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77" w:rsidRDefault="00253677">
      <w:pPr>
        <w:keepNext/>
        <w:spacing w:line="360" w:lineRule="exact"/>
        <w:rPr>
          <w:rFonts w:ascii="仿宋_GB2312"/>
          <w:szCs w:val="21"/>
        </w:rPr>
      </w:pPr>
    </w:p>
    <w:p w:rsidR="00253677" w:rsidRDefault="00253677">
      <w:pPr>
        <w:keepNext/>
        <w:spacing w:line="360" w:lineRule="exact"/>
        <w:jc w:val="center"/>
        <w:rPr>
          <w:rFonts w:ascii="仿宋_GB2312"/>
          <w:sz w:val="36"/>
          <w:szCs w:val="36"/>
        </w:rPr>
      </w:pPr>
    </w:p>
    <w:p w:rsidR="00253677" w:rsidRPr="00F6129C" w:rsidRDefault="00F6129C">
      <w:pPr>
        <w:keepNext/>
        <w:spacing w:line="360" w:lineRule="exact"/>
        <w:jc w:val="center"/>
        <w:rPr>
          <w:rFonts w:ascii="仿宋_GB2312"/>
          <w:b/>
          <w:color w:val="FF0000"/>
          <w:sz w:val="36"/>
          <w:szCs w:val="36"/>
        </w:rPr>
      </w:pPr>
      <w:r w:rsidRPr="00F6129C">
        <w:rPr>
          <w:rFonts w:ascii="仿宋_GB2312" w:hint="eastAsia"/>
          <w:b/>
          <w:color w:val="FF0000"/>
          <w:sz w:val="36"/>
          <w:szCs w:val="36"/>
        </w:rPr>
        <w:t>海安老区</w:t>
      </w:r>
    </w:p>
    <w:p w:rsidR="00253677" w:rsidRPr="00F6129C" w:rsidRDefault="00253677">
      <w:pPr>
        <w:keepNext/>
        <w:spacing w:line="360" w:lineRule="exact"/>
        <w:jc w:val="center"/>
        <w:rPr>
          <w:rFonts w:ascii="仿宋_GB2312"/>
          <w:b/>
          <w:color w:val="FF0000"/>
          <w:sz w:val="36"/>
          <w:szCs w:val="36"/>
        </w:rPr>
      </w:pPr>
    </w:p>
    <w:p w:rsidR="00253677" w:rsidRPr="00F6129C" w:rsidRDefault="00253677">
      <w:pPr>
        <w:keepNext/>
        <w:spacing w:line="360" w:lineRule="exact"/>
        <w:jc w:val="center"/>
        <w:rPr>
          <w:rFonts w:ascii="仿宋_GB2312"/>
          <w:color w:val="FF0000"/>
        </w:rPr>
      </w:pPr>
      <w:bookmarkStart w:id="0" w:name="_GoBack"/>
      <w:bookmarkEnd w:id="0"/>
    </w:p>
    <w:p w:rsidR="00253677" w:rsidRPr="00F6129C" w:rsidRDefault="00253677">
      <w:pPr>
        <w:keepNext/>
        <w:spacing w:line="320" w:lineRule="exact"/>
        <w:jc w:val="center"/>
        <w:rPr>
          <w:rFonts w:ascii="仿宋_GB2312"/>
          <w:color w:val="FF0000"/>
          <w:sz w:val="30"/>
        </w:rPr>
      </w:pPr>
    </w:p>
    <w:p w:rsidR="00253677" w:rsidRPr="00F6129C" w:rsidRDefault="00253677">
      <w:pPr>
        <w:keepNext/>
        <w:spacing w:line="280" w:lineRule="exact"/>
        <w:jc w:val="center"/>
        <w:rPr>
          <w:rFonts w:ascii="仿宋_GB2312"/>
          <w:color w:val="FF0000"/>
          <w:sz w:val="30"/>
        </w:rPr>
      </w:pPr>
    </w:p>
    <w:p w:rsidR="00253677" w:rsidRPr="00F6129C" w:rsidRDefault="00253677">
      <w:pPr>
        <w:keepNext/>
        <w:spacing w:line="280" w:lineRule="exact"/>
        <w:jc w:val="center"/>
        <w:rPr>
          <w:rFonts w:ascii="仿宋_GB2312"/>
          <w:color w:val="FF0000"/>
          <w:sz w:val="30"/>
        </w:rPr>
      </w:pPr>
    </w:p>
    <w:p w:rsidR="00253677" w:rsidRPr="00F6129C" w:rsidRDefault="001014FE">
      <w:pPr>
        <w:keepNext/>
        <w:spacing w:line="380" w:lineRule="exact"/>
        <w:jc w:val="center"/>
        <w:rPr>
          <w:rFonts w:ascii="黑体" w:eastAsia="黑体" w:hAnsi="华文中宋"/>
          <w:color w:val="FF0000"/>
          <w:sz w:val="30"/>
        </w:rPr>
      </w:pPr>
      <w:r w:rsidRPr="00F6129C">
        <w:rPr>
          <w:rFonts w:ascii="黑体" w:eastAsia="黑体" w:hAnsi="黑体"/>
          <w:color w:val="FF0000"/>
          <w:sz w:val="30"/>
        </w:rPr>
        <w:t>202</w:t>
      </w:r>
      <w:r w:rsidRPr="00F6129C">
        <w:rPr>
          <w:rFonts w:ascii="黑体" w:eastAsia="黑体" w:hAnsi="黑体" w:hint="eastAsia"/>
          <w:color w:val="FF0000"/>
          <w:sz w:val="30"/>
        </w:rPr>
        <w:t>1</w:t>
      </w:r>
      <w:r w:rsidRPr="00F6129C">
        <w:rPr>
          <w:rFonts w:ascii="黑体" w:eastAsia="黑体" w:hAnsi="黑体" w:hint="eastAsia"/>
          <w:color w:val="FF0000"/>
          <w:sz w:val="30"/>
        </w:rPr>
        <w:t>年调研报告专刊②</w:t>
      </w:r>
    </w:p>
    <w:p w:rsidR="00253677" w:rsidRPr="00F6129C" w:rsidRDefault="001014FE">
      <w:pPr>
        <w:keepNext/>
        <w:spacing w:line="380" w:lineRule="exact"/>
        <w:jc w:val="center"/>
        <w:rPr>
          <w:rFonts w:ascii="楷体_GB2312" w:eastAsia="楷体_GB2312"/>
          <w:color w:val="FF0000"/>
          <w:sz w:val="30"/>
        </w:rPr>
      </w:pPr>
      <w:r w:rsidRPr="00F6129C">
        <w:rPr>
          <w:rFonts w:ascii="楷体_GB2312" w:eastAsia="楷体_GB2312" w:hint="eastAsia"/>
          <w:color w:val="FF0000"/>
          <w:sz w:val="30"/>
        </w:rPr>
        <w:t>（总</w:t>
      </w:r>
      <w:r w:rsidRPr="00F6129C">
        <w:rPr>
          <w:rFonts w:ascii="楷体_GB2312" w:eastAsia="楷体_GB2312" w:hAnsi="宋体" w:hint="eastAsia"/>
          <w:color w:val="FF0000"/>
          <w:sz w:val="30"/>
        </w:rPr>
        <w:t>4</w:t>
      </w:r>
      <w:r w:rsidRPr="00F6129C">
        <w:rPr>
          <w:rFonts w:ascii="楷体_GB2312" w:eastAsia="楷体_GB2312" w:hAnsi="宋体" w:hint="eastAsia"/>
          <w:color w:val="FF0000"/>
          <w:sz w:val="30"/>
        </w:rPr>
        <w:t>10</w:t>
      </w:r>
      <w:r w:rsidRPr="00F6129C">
        <w:rPr>
          <w:rFonts w:ascii="楷体_GB2312" w:eastAsia="楷体_GB2312" w:hint="eastAsia"/>
          <w:color w:val="FF0000"/>
          <w:sz w:val="30"/>
        </w:rPr>
        <w:t>期）</w:t>
      </w:r>
    </w:p>
    <w:p w:rsidR="00253677" w:rsidRPr="00F6129C" w:rsidRDefault="00253677">
      <w:pPr>
        <w:keepNext/>
        <w:spacing w:line="280" w:lineRule="exact"/>
        <w:jc w:val="center"/>
        <w:rPr>
          <w:rFonts w:ascii="仿宋_GB2312"/>
          <w:color w:val="FF0000"/>
          <w:sz w:val="30"/>
        </w:rPr>
      </w:pPr>
    </w:p>
    <w:p w:rsidR="00253677" w:rsidRPr="00F6129C" w:rsidRDefault="001014FE">
      <w:pPr>
        <w:keepNext/>
        <w:spacing w:line="300" w:lineRule="exact"/>
        <w:ind w:leftChars="100" w:left="210"/>
        <w:rPr>
          <w:rFonts w:ascii="仿宋_GB2312" w:eastAsia="仿宋_GB2312"/>
          <w:color w:val="FF0000"/>
          <w:spacing w:val="60"/>
          <w:sz w:val="28"/>
          <w:szCs w:val="28"/>
        </w:rPr>
      </w:pPr>
      <w:r w:rsidRPr="00F6129C">
        <w:rPr>
          <w:rFonts w:ascii="仿宋_GB2312" w:eastAsia="仿宋_GB2312" w:hint="eastAsia"/>
          <w:color w:val="FF0000"/>
          <w:spacing w:val="60"/>
          <w:sz w:val="28"/>
          <w:szCs w:val="28"/>
        </w:rPr>
        <w:t>海安市老区开发促进会</w:t>
      </w:r>
    </w:p>
    <w:p w:rsidR="00253677" w:rsidRPr="00F6129C" w:rsidRDefault="001014FE">
      <w:pPr>
        <w:keepNext/>
        <w:spacing w:line="300" w:lineRule="exact"/>
        <w:ind w:leftChars="100" w:left="210"/>
        <w:rPr>
          <w:rFonts w:ascii="仿宋_GB2312" w:eastAsia="仿宋_GB2312"/>
          <w:color w:val="FF0000"/>
          <w:spacing w:val="-10"/>
          <w:sz w:val="28"/>
          <w:szCs w:val="28"/>
        </w:rPr>
      </w:pPr>
      <w:r w:rsidRPr="00F6129C">
        <w:rPr>
          <w:rFonts w:ascii="仿宋_GB2312" w:eastAsia="仿宋_GB2312" w:hint="eastAsia"/>
          <w:color w:val="FF0000"/>
          <w:spacing w:val="8"/>
          <w:sz w:val="28"/>
          <w:szCs w:val="28"/>
        </w:rPr>
        <w:t>海</w:t>
      </w:r>
      <w:r w:rsidRPr="00F6129C">
        <w:rPr>
          <w:rFonts w:ascii="仿宋_GB2312" w:eastAsia="仿宋_GB2312"/>
          <w:color w:val="FF0000"/>
          <w:spacing w:val="8"/>
          <w:sz w:val="28"/>
          <w:szCs w:val="28"/>
        </w:rPr>
        <w:t xml:space="preserve"> </w:t>
      </w:r>
      <w:r w:rsidRPr="00F6129C">
        <w:rPr>
          <w:rFonts w:ascii="仿宋_GB2312" w:eastAsia="仿宋_GB2312" w:hint="eastAsia"/>
          <w:color w:val="FF0000"/>
          <w:spacing w:val="8"/>
          <w:sz w:val="28"/>
          <w:szCs w:val="28"/>
        </w:rPr>
        <w:t>安</w:t>
      </w:r>
      <w:r w:rsidRPr="00F6129C">
        <w:rPr>
          <w:rFonts w:ascii="仿宋_GB2312" w:eastAsia="仿宋_GB2312"/>
          <w:color w:val="FF0000"/>
          <w:spacing w:val="8"/>
          <w:sz w:val="28"/>
          <w:szCs w:val="28"/>
        </w:rPr>
        <w:t xml:space="preserve"> </w:t>
      </w:r>
      <w:r w:rsidRPr="00F6129C">
        <w:rPr>
          <w:rFonts w:ascii="仿宋_GB2312" w:eastAsia="仿宋_GB2312" w:hint="eastAsia"/>
          <w:color w:val="FF0000"/>
          <w:spacing w:val="8"/>
          <w:sz w:val="28"/>
          <w:szCs w:val="28"/>
        </w:rPr>
        <w:t>市</w:t>
      </w:r>
      <w:r w:rsidRPr="00F6129C">
        <w:rPr>
          <w:rFonts w:ascii="仿宋_GB2312" w:eastAsia="仿宋_GB2312"/>
          <w:color w:val="FF0000"/>
          <w:spacing w:val="8"/>
          <w:sz w:val="28"/>
          <w:szCs w:val="28"/>
        </w:rPr>
        <w:t xml:space="preserve"> </w:t>
      </w:r>
      <w:r w:rsidRPr="00F6129C">
        <w:rPr>
          <w:rFonts w:ascii="仿宋_GB2312" w:eastAsia="仿宋_GB2312" w:hint="eastAsia"/>
          <w:color w:val="FF0000"/>
          <w:spacing w:val="8"/>
          <w:sz w:val="28"/>
          <w:szCs w:val="28"/>
        </w:rPr>
        <w:t>扶</w:t>
      </w:r>
      <w:r w:rsidRPr="00F6129C">
        <w:rPr>
          <w:rFonts w:ascii="仿宋_GB2312" w:eastAsia="仿宋_GB2312"/>
          <w:color w:val="FF0000"/>
          <w:spacing w:val="8"/>
          <w:sz w:val="28"/>
          <w:szCs w:val="28"/>
        </w:rPr>
        <w:t xml:space="preserve"> </w:t>
      </w:r>
      <w:r w:rsidRPr="00F6129C">
        <w:rPr>
          <w:rFonts w:ascii="仿宋_GB2312" w:eastAsia="仿宋_GB2312" w:hint="eastAsia"/>
          <w:color w:val="FF0000"/>
          <w:spacing w:val="8"/>
          <w:sz w:val="28"/>
          <w:szCs w:val="28"/>
        </w:rPr>
        <w:t>贫</w:t>
      </w:r>
      <w:r w:rsidRPr="00F6129C">
        <w:rPr>
          <w:rFonts w:ascii="仿宋_GB2312" w:eastAsia="仿宋_GB2312"/>
          <w:color w:val="FF0000"/>
          <w:spacing w:val="8"/>
          <w:sz w:val="28"/>
          <w:szCs w:val="28"/>
        </w:rPr>
        <w:t xml:space="preserve"> </w:t>
      </w:r>
      <w:r w:rsidRPr="00F6129C">
        <w:rPr>
          <w:rFonts w:ascii="仿宋_GB2312" w:eastAsia="仿宋_GB2312" w:hint="eastAsia"/>
          <w:color w:val="FF0000"/>
          <w:spacing w:val="8"/>
          <w:sz w:val="28"/>
          <w:szCs w:val="28"/>
        </w:rPr>
        <w:t>开</w:t>
      </w:r>
      <w:r w:rsidRPr="00F6129C">
        <w:rPr>
          <w:rFonts w:ascii="仿宋_GB2312" w:eastAsia="仿宋_GB2312"/>
          <w:color w:val="FF0000"/>
          <w:spacing w:val="8"/>
          <w:sz w:val="28"/>
          <w:szCs w:val="28"/>
        </w:rPr>
        <w:t xml:space="preserve"> </w:t>
      </w:r>
      <w:r w:rsidRPr="00F6129C">
        <w:rPr>
          <w:rFonts w:ascii="仿宋_GB2312" w:eastAsia="仿宋_GB2312" w:hint="eastAsia"/>
          <w:color w:val="FF0000"/>
          <w:spacing w:val="8"/>
          <w:sz w:val="28"/>
          <w:szCs w:val="28"/>
        </w:rPr>
        <w:t>发</w:t>
      </w:r>
      <w:r w:rsidRPr="00F6129C">
        <w:rPr>
          <w:rFonts w:ascii="仿宋_GB2312" w:eastAsia="仿宋_GB2312"/>
          <w:color w:val="FF0000"/>
          <w:spacing w:val="8"/>
          <w:sz w:val="28"/>
          <w:szCs w:val="28"/>
        </w:rPr>
        <w:t xml:space="preserve"> </w:t>
      </w:r>
      <w:r w:rsidRPr="00F6129C">
        <w:rPr>
          <w:rFonts w:ascii="仿宋_GB2312" w:eastAsia="仿宋_GB2312" w:hint="eastAsia"/>
          <w:color w:val="FF0000"/>
          <w:spacing w:val="8"/>
          <w:sz w:val="28"/>
          <w:szCs w:val="28"/>
        </w:rPr>
        <w:t>协</w:t>
      </w:r>
      <w:r w:rsidRPr="00F6129C">
        <w:rPr>
          <w:rFonts w:ascii="仿宋_GB2312" w:eastAsia="仿宋_GB2312"/>
          <w:color w:val="FF0000"/>
          <w:spacing w:val="8"/>
          <w:sz w:val="28"/>
          <w:szCs w:val="28"/>
        </w:rPr>
        <w:t xml:space="preserve"> </w:t>
      </w:r>
      <w:r w:rsidRPr="00F6129C">
        <w:rPr>
          <w:rFonts w:ascii="仿宋_GB2312" w:eastAsia="仿宋_GB2312" w:hint="eastAsia"/>
          <w:color w:val="FF0000"/>
          <w:spacing w:val="8"/>
          <w:sz w:val="28"/>
          <w:szCs w:val="28"/>
        </w:rPr>
        <w:t>会</w:t>
      </w:r>
      <w:r w:rsidRPr="00F6129C">
        <w:rPr>
          <w:rFonts w:ascii="仿宋_GB2312" w:eastAsia="仿宋_GB2312"/>
          <w:color w:val="FF0000"/>
          <w:spacing w:val="-4"/>
          <w:sz w:val="28"/>
          <w:szCs w:val="28"/>
        </w:rPr>
        <w:t xml:space="preserve"> </w:t>
      </w:r>
      <w:r w:rsidRPr="00F6129C">
        <w:rPr>
          <w:rFonts w:ascii="仿宋_GB2312" w:eastAsia="仿宋_GB2312" w:hint="eastAsia"/>
          <w:color w:val="FF0000"/>
          <w:sz w:val="28"/>
          <w:szCs w:val="28"/>
        </w:rPr>
        <w:t>办公室</w:t>
      </w:r>
    </w:p>
    <w:p w:rsidR="00253677" w:rsidRPr="00F6129C" w:rsidRDefault="001014FE">
      <w:pPr>
        <w:keepNext/>
        <w:spacing w:line="300" w:lineRule="exact"/>
        <w:ind w:leftChars="100" w:left="210"/>
        <w:rPr>
          <w:rFonts w:ascii="黑体" w:eastAsia="黑体" w:hAnsi="华文中宋"/>
          <w:color w:val="FF0000"/>
          <w:sz w:val="30"/>
        </w:rPr>
      </w:pPr>
      <w:r w:rsidRPr="00F6129C">
        <w:rPr>
          <w:rFonts w:ascii="仿宋_GB2312" w:eastAsia="仿宋_GB2312" w:hint="eastAsia"/>
          <w:color w:val="FF0000"/>
          <w:spacing w:val="-10"/>
          <w:sz w:val="28"/>
          <w:szCs w:val="28"/>
        </w:rPr>
        <w:t>南通市老区扶贫基金会海安办事处</w:t>
      </w:r>
      <w:r w:rsidRPr="00F6129C">
        <w:rPr>
          <w:rFonts w:ascii="仿宋_GB2312" w:eastAsia="仿宋_GB2312"/>
          <w:color w:val="FF0000"/>
          <w:sz w:val="28"/>
          <w:szCs w:val="28"/>
        </w:rPr>
        <w:t xml:space="preserve">         </w:t>
      </w:r>
      <w:r w:rsidRPr="00F6129C">
        <w:rPr>
          <w:rFonts w:ascii="仿宋_GB2312" w:eastAsia="仿宋_GB2312" w:hint="eastAsia"/>
          <w:color w:val="FF0000"/>
          <w:sz w:val="28"/>
          <w:szCs w:val="28"/>
        </w:rPr>
        <w:t xml:space="preserve">  </w:t>
      </w:r>
      <w:r w:rsidRPr="00F6129C">
        <w:rPr>
          <w:rFonts w:ascii="仿宋_GB2312" w:eastAsia="仿宋_GB2312" w:hint="eastAsia"/>
          <w:color w:val="FF0000"/>
          <w:sz w:val="28"/>
          <w:szCs w:val="28"/>
        </w:rPr>
        <w:t xml:space="preserve"> </w:t>
      </w:r>
      <w:r w:rsidRPr="00F6129C">
        <w:rPr>
          <w:rFonts w:ascii="仿宋_GB2312" w:eastAsia="仿宋_GB2312" w:hint="eastAsia"/>
          <w:color w:val="FF0000"/>
          <w:sz w:val="28"/>
          <w:szCs w:val="28"/>
        </w:rPr>
        <w:t xml:space="preserve">   </w:t>
      </w:r>
      <w:r w:rsidRPr="00F6129C">
        <w:rPr>
          <w:rFonts w:ascii="仿宋_GB2312" w:eastAsia="仿宋_GB2312"/>
          <w:color w:val="FF0000"/>
          <w:sz w:val="28"/>
          <w:szCs w:val="28"/>
        </w:rPr>
        <w:t xml:space="preserve"> 20</w:t>
      </w:r>
      <w:r w:rsidRPr="00F6129C">
        <w:rPr>
          <w:rFonts w:ascii="仿宋_GB2312" w:eastAsia="仿宋_GB2312" w:hint="eastAsia"/>
          <w:color w:val="FF0000"/>
          <w:sz w:val="28"/>
          <w:szCs w:val="28"/>
        </w:rPr>
        <w:t>21</w:t>
      </w:r>
      <w:r w:rsidRPr="00F6129C">
        <w:rPr>
          <w:rFonts w:ascii="仿宋_GB2312" w:eastAsia="仿宋_GB2312" w:hint="eastAsia"/>
          <w:color w:val="FF0000"/>
          <w:sz w:val="28"/>
          <w:szCs w:val="28"/>
        </w:rPr>
        <w:t>年</w:t>
      </w:r>
      <w:r w:rsidRPr="00F6129C">
        <w:rPr>
          <w:rFonts w:ascii="仿宋_GB2312" w:eastAsia="仿宋_GB2312" w:hint="eastAsia"/>
          <w:color w:val="FF0000"/>
          <w:sz w:val="28"/>
          <w:szCs w:val="28"/>
        </w:rPr>
        <w:t>8</w:t>
      </w:r>
      <w:r w:rsidRPr="00F6129C">
        <w:rPr>
          <w:rFonts w:ascii="仿宋_GB2312" w:eastAsia="仿宋_GB2312" w:hint="eastAsia"/>
          <w:color w:val="FF0000"/>
          <w:sz w:val="28"/>
          <w:szCs w:val="28"/>
        </w:rPr>
        <w:t>月</w:t>
      </w:r>
      <w:r w:rsidRPr="00F6129C">
        <w:rPr>
          <w:rFonts w:ascii="仿宋_GB2312" w:eastAsia="仿宋_GB2312" w:hint="eastAsia"/>
          <w:color w:val="FF0000"/>
          <w:sz w:val="28"/>
          <w:szCs w:val="28"/>
        </w:rPr>
        <w:t>3</w:t>
      </w:r>
      <w:r w:rsidRPr="00F6129C">
        <w:rPr>
          <w:rFonts w:ascii="仿宋_GB2312" w:eastAsia="仿宋_GB2312" w:hint="eastAsia"/>
          <w:color w:val="FF0000"/>
          <w:sz w:val="28"/>
          <w:szCs w:val="28"/>
        </w:rPr>
        <w:t>日</w:t>
      </w:r>
    </w:p>
    <w:p w:rsidR="00253677" w:rsidRPr="00F6129C" w:rsidRDefault="00253677">
      <w:pPr>
        <w:keepNext/>
        <w:spacing w:line="480" w:lineRule="exact"/>
        <w:jc w:val="center"/>
        <w:rPr>
          <w:rFonts w:ascii="仿宋_GB2312"/>
          <w:color w:val="FF0000"/>
        </w:rPr>
      </w:pPr>
    </w:p>
    <w:p w:rsidR="00253677" w:rsidRPr="00F6129C" w:rsidRDefault="00253677">
      <w:pPr>
        <w:rPr>
          <w:color w:val="FF0000"/>
          <w:sz w:val="32"/>
          <w:szCs w:val="32"/>
        </w:rPr>
      </w:pPr>
    </w:p>
    <w:p w:rsidR="00253677" w:rsidRDefault="00253677">
      <w:pPr>
        <w:rPr>
          <w:sz w:val="32"/>
          <w:szCs w:val="32"/>
        </w:rPr>
      </w:pPr>
    </w:p>
    <w:p w:rsidR="00253677" w:rsidRDefault="001014FE">
      <w:pPr>
        <w:keepNext/>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●海安街道分会</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凤山村创建南通市乡村振兴生活富裕先进村的情况调查</w:t>
      </w:r>
    </w:p>
    <w:p w:rsidR="00253677" w:rsidRDefault="001014FE">
      <w:pPr>
        <w:keepNext/>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●曲塘镇分会</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关于刘圩村乡村振兴示范村创建的调查与思考</w:t>
      </w:r>
    </w:p>
    <w:p w:rsidR="00253677" w:rsidRDefault="001014FE">
      <w:pPr>
        <w:keepNext/>
        <w:spacing w:line="6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●周晓清等</w:t>
      </w: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关于海北村争创南通市“乡村振兴示范村”的情况调查</w:t>
      </w:r>
    </w:p>
    <w:p w:rsidR="00253677" w:rsidRDefault="001014FE">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●大公镇分会：于坝村创建省特色田园乡村和市乡村振兴示范村的情况调查</w:t>
      </w:r>
    </w:p>
    <w:p w:rsidR="00253677" w:rsidRDefault="00253677">
      <w:pPr>
        <w:rPr>
          <w:sz w:val="32"/>
          <w:szCs w:val="32"/>
        </w:rPr>
      </w:pPr>
    </w:p>
    <w:p w:rsidR="00253677" w:rsidRDefault="00253677">
      <w:pPr>
        <w:rPr>
          <w:sz w:val="32"/>
          <w:szCs w:val="32"/>
        </w:rPr>
      </w:pPr>
    </w:p>
    <w:p w:rsidR="00253677" w:rsidRDefault="00253677">
      <w:pPr>
        <w:rPr>
          <w:sz w:val="32"/>
          <w:szCs w:val="32"/>
        </w:rPr>
      </w:pPr>
    </w:p>
    <w:p w:rsidR="00253677" w:rsidRDefault="001014F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凤山村创建南通市乡村振兴生活富裕</w:t>
      </w:r>
    </w:p>
    <w:p w:rsidR="00253677" w:rsidRDefault="001014F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先进村的情况调查</w:t>
      </w:r>
    </w:p>
    <w:p w:rsidR="00253677" w:rsidRDefault="001014FE">
      <w:pPr>
        <w:spacing w:line="560" w:lineRule="exac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海安街道分会</w:t>
      </w:r>
    </w:p>
    <w:p w:rsidR="00253677" w:rsidRDefault="00253677">
      <w:pPr>
        <w:spacing w:line="550" w:lineRule="exact"/>
        <w:rPr>
          <w:rFonts w:ascii="仿宋_GB2312" w:eastAsia="仿宋_GB2312" w:hAnsi="仿宋_GB2312" w:cs="仿宋_GB2312"/>
          <w:b/>
          <w:sz w:val="32"/>
          <w:szCs w:val="32"/>
        </w:rPr>
      </w:pPr>
    </w:p>
    <w:p w:rsidR="00253677" w:rsidRDefault="001014FE">
      <w:pPr>
        <w:spacing w:line="55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一、基本概况</w:t>
      </w:r>
    </w:p>
    <w:p w:rsidR="00253677" w:rsidRDefault="001014FE">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凤山村位于海安市城区北郊，辖区面积</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平方公里，目前有耕地约</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亩，农田约</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亩。</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个村民小组，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个安置小区、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个商品房小区，总人口</w:t>
      </w:r>
      <w:r>
        <w:rPr>
          <w:rFonts w:ascii="仿宋_GB2312" w:eastAsia="仿宋_GB2312" w:hAnsi="仿宋_GB2312" w:cs="仿宋_GB2312" w:hint="eastAsia"/>
          <w:sz w:val="32"/>
          <w:szCs w:val="32"/>
        </w:rPr>
        <w:t>13000</w:t>
      </w:r>
      <w:r>
        <w:rPr>
          <w:rFonts w:ascii="仿宋_GB2312" w:eastAsia="仿宋_GB2312" w:hAnsi="仿宋_GB2312" w:cs="仿宋_GB2312" w:hint="eastAsia"/>
          <w:sz w:val="32"/>
          <w:szCs w:val="32"/>
        </w:rPr>
        <w:t>多人，公铁水一体化运输体系完善，是市委市政府规划的现代物流集聚区和农产品加工物流园区。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年，村营收入</w:t>
      </w:r>
      <w:r>
        <w:rPr>
          <w:rFonts w:ascii="仿宋_GB2312" w:eastAsia="仿宋_GB2312" w:hAnsi="仿宋_GB2312" w:cs="仿宋_GB2312" w:hint="eastAsia"/>
          <w:sz w:val="32"/>
          <w:szCs w:val="32"/>
        </w:rPr>
        <w:t>357.33</w:t>
      </w:r>
      <w:r>
        <w:rPr>
          <w:rFonts w:ascii="仿宋_GB2312" w:eastAsia="仿宋_GB2312" w:hAnsi="仿宋_GB2312" w:cs="仿宋_GB2312" w:hint="eastAsia"/>
          <w:sz w:val="32"/>
          <w:szCs w:val="32"/>
        </w:rPr>
        <w:t>万元，村民人均纯收入</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万元。旅游潜力大，辖区内江淮文化园景区为国家</w:t>
      </w:r>
      <w:r>
        <w:rPr>
          <w:rFonts w:ascii="仿宋_GB2312" w:eastAsia="仿宋_GB2312" w:hAnsi="仿宋_GB2312" w:cs="仿宋_GB2312" w:hint="eastAsia"/>
          <w:sz w:val="32"/>
          <w:szCs w:val="32"/>
        </w:rPr>
        <w:t>4A</w:t>
      </w:r>
      <w:r>
        <w:rPr>
          <w:rFonts w:ascii="仿宋_GB2312" w:eastAsia="仿宋_GB2312" w:hAnsi="仿宋_GB2312" w:cs="仿宋_GB2312" w:hint="eastAsia"/>
          <w:sz w:val="32"/>
          <w:szCs w:val="32"/>
        </w:rPr>
        <w:t>级旅游景区；广福禅寺、紫石陵墓为海安文化古迹；新通扬河生态区成为海安新地标。</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年，获评江苏省休闲农业精品村。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年初，经南通市全面推进乡村振兴领导小组审定通过</w:t>
      </w:r>
      <w:r>
        <w:rPr>
          <w:rFonts w:ascii="仿宋_GB2312" w:eastAsia="仿宋_GB2312" w:hAnsi="仿宋_GB2312" w:cs="仿宋_GB2312" w:hint="eastAsia"/>
          <w:sz w:val="32"/>
          <w:szCs w:val="32"/>
        </w:rPr>
        <w:t>，凤山村被列入南通市</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年乡村振兴生活富裕先进村培育名单。</w:t>
      </w:r>
    </w:p>
    <w:p w:rsidR="00253677" w:rsidRDefault="001014FE">
      <w:pPr>
        <w:spacing w:line="55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二、创建措施</w:t>
      </w:r>
    </w:p>
    <w:p w:rsidR="00253677" w:rsidRDefault="001014FE" w:rsidP="00F6129C">
      <w:pPr>
        <w:spacing w:line="55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（一）提升农民就业率。</w:t>
      </w:r>
      <w:r>
        <w:rPr>
          <w:rFonts w:ascii="仿宋_GB2312" w:eastAsia="仿宋_GB2312" w:hAnsi="仿宋_GB2312" w:cs="仿宋_GB2312" w:hint="eastAsia"/>
          <w:sz w:val="32"/>
          <w:szCs w:val="32"/>
        </w:rPr>
        <w:t>凤山村联合人社部门，每年开设创业培训、技能培训、电商培训等多种形式的就业创业培训课程。由于近年的筑巢引凤、招商引资，南通季和米业、江苏三零面粉等一批农业龙头企业纷纷落户，德邦、顺丰、申通、韵达、天天等物流企业也纷纷入驻，现在，全村共有各类企业</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多家。凤山村每年组织辖区企业在村内开展招聘活动，吸引村民进厂务工，全村有</w:t>
      </w:r>
      <w:r>
        <w:rPr>
          <w:rFonts w:ascii="仿宋_GB2312" w:eastAsia="仿宋_GB2312" w:hAnsi="仿宋_GB2312" w:cs="仿宋_GB2312" w:hint="eastAsia"/>
          <w:sz w:val="32"/>
          <w:szCs w:val="32"/>
        </w:rPr>
        <w:t>1600</w:t>
      </w:r>
      <w:r>
        <w:rPr>
          <w:rFonts w:ascii="仿宋_GB2312" w:eastAsia="仿宋_GB2312" w:hAnsi="仿宋_GB2312" w:cs="仿宋_GB2312" w:hint="eastAsia"/>
          <w:sz w:val="32"/>
          <w:szCs w:val="32"/>
        </w:rPr>
        <w:t>多人走进这些企业，拿上了工</w:t>
      </w:r>
      <w:r>
        <w:rPr>
          <w:rFonts w:ascii="仿宋_GB2312" w:eastAsia="仿宋_GB2312" w:hAnsi="仿宋_GB2312" w:cs="仿宋_GB2312" w:hint="eastAsia"/>
          <w:sz w:val="32"/>
          <w:szCs w:val="32"/>
        </w:rPr>
        <w:lastRenderedPageBreak/>
        <w:t>资。目前村内劳动力就业率达</w:t>
      </w:r>
      <w:r>
        <w:rPr>
          <w:rFonts w:ascii="仿宋_GB2312" w:eastAsia="仿宋_GB2312" w:hAnsi="仿宋_GB2312" w:cs="仿宋_GB2312" w:hint="eastAsia"/>
          <w:sz w:val="32"/>
          <w:szCs w:val="32"/>
        </w:rPr>
        <w:t>97%</w:t>
      </w:r>
      <w:r>
        <w:rPr>
          <w:rFonts w:ascii="仿宋_GB2312" w:eastAsia="仿宋_GB2312" w:hAnsi="仿宋_GB2312" w:cs="仿宋_GB2312" w:hint="eastAsia"/>
          <w:sz w:val="32"/>
          <w:szCs w:val="32"/>
        </w:rPr>
        <w:t>，转移就业率达</w:t>
      </w:r>
      <w:r>
        <w:rPr>
          <w:rFonts w:ascii="仿宋_GB2312" w:eastAsia="仿宋_GB2312" w:hAnsi="仿宋_GB2312" w:cs="仿宋_GB2312" w:hint="eastAsia"/>
          <w:sz w:val="32"/>
          <w:szCs w:val="32"/>
        </w:rPr>
        <w:t>92%</w:t>
      </w:r>
      <w:r>
        <w:rPr>
          <w:rFonts w:ascii="仿宋_GB2312" w:eastAsia="仿宋_GB2312" w:hAnsi="仿宋_GB2312" w:cs="仿宋_GB2312" w:hint="eastAsia"/>
          <w:sz w:val="32"/>
          <w:szCs w:val="32"/>
        </w:rPr>
        <w:t>。</w:t>
      </w:r>
    </w:p>
    <w:p w:rsidR="00253677" w:rsidRDefault="001014FE" w:rsidP="00F6129C">
      <w:pPr>
        <w:spacing w:line="55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二）提高村集体年收入。</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年以来凤山村营收入都在</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万元以上，并呈逐年上升趋势，</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年达到</w:t>
      </w:r>
      <w:r>
        <w:rPr>
          <w:rFonts w:ascii="仿宋_GB2312" w:eastAsia="仿宋_GB2312" w:hAnsi="仿宋_GB2312" w:cs="仿宋_GB2312" w:hint="eastAsia"/>
          <w:sz w:val="32"/>
          <w:szCs w:val="32"/>
        </w:rPr>
        <w:t>357</w:t>
      </w:r>
      <w:r>
        <w:rPr>
          <w:rFonts w:ascii="仿宋_GB2312" w:eastAsia="仿宋_GB2312" w:hAnsi="仿宋_GB2312" w:cs="仿宋_GB2312" w:hint="eastAsia"/>
          <w:sz w:val="32"/>
          <w:szCs w:val="32"/>
        </w:rPr>
        <w:t>万元，今年年底有望超过</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万元。招引二三产注册经营，二三产税收分成在村营收入占比逐年上升，其中</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年达</w:t>
      </w:r>
      <w:r>
        <w:rPr>
          <w:rFonts w:ascii="仿宋_GB2312" w:eastAsia="仿宋_GB2312" w:hAnsi="仿宋_GB2312" w:cs="仿宋_GB2312" w:hint="eastAsia"/>
          <w:sz w:val="32"/>
          <w:szCs w:val="32"/>
        </w:rPr>
        <w:t>31.51</w:t>
      </w:r>
      <w:r>
        <w:rPr>
          <w:rFonts w:ascii="仿宋_GB2312" w:eastAsia="仿宋_GB2312" w:hAnsi="仿宋_GB2312" w:cs="仿宋_GB2312" w:hint="eastAsia"/>
          <w:sz w:val="32"/>
          <w:szCs w:val="32"/>
        </w:rPr>
        <w:t>万元，占比</w:t>
      </w: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w:t>
      </w:r>
    </w:p>
    <w:p w:rsidR="00253677" w:rsidRDefault="001014FE" w:rsidP="00F6129C">
      <w:pPr>
        <w:spacing w:line="55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（三）农村社会保障全覆盖。</w:t>
      </w:r>
      <w:r>
        <w:rPr>
          <w:rFonts w:ascii="仿宋_GB2312" w:eastAsia="仿宋_GB2312" w:hAnsi="仿宋_GB2312" w:cs="仿宋_GB2312" w:hint="eastAsia"/>
          <w:sz w:val="32"/>
          <w:szCs w:val="32"/>
        </w:rPr>
        <w:t>基本医疗保险覆盖率达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，其中进单位务工的企业保险正常缴纳，建档立卡户和低保、重残对象由民政统一缴纳，其余还有</w:t>
      </w:r>
      <w:r>
        <w:rPr>
          <w:rFonts w:ascii="仿宋_GB2312" w:eastAsia="仿宋_GB2312" w:hAnsi="仿宋_GB2312" w:cs="仿宋_GB2312" w:hint="eastAsia"/>
          <w:sz w:val="32"/>
          <w:szCs w:val="32"/>
        </w:rPr>
        <w:t>870</w:t>
      </w:r>
      <w:r>
        <w:rPr>
          <w:rFonts w:ascii="仿宋_GB2312" w:eastAsia="仿宋_GB2312" w:hAnsi="仿宋_GB2312" w:cs="仿宋_GB2312" w:hint="eastAsia"/>
          <w:sz w:val="32"/>
          <w:szCs w:val="32"/>
        </w:rPr>
        <w:t>人，凤山村干部、网格员每年对照名单，逐一通知，确保缴费率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。凤山村养老保险参保及待遇领取覆盖率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53677" w:rsidRDefault="001014FE" w:rsidP="00F6129C">
      <w:pPr>
        <w:spacing w:line="55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（四）</w:t>
      </w:r>
      <w:r>
        <w:rPr>
          <w:rFonts w:ascii="楷体_GB2312" w:eastAsia="楷体_GB2312" w:hAnsi="楷体_GB2312" w:cs="楷体_GB2312" w:hint="eastAsia"/>
          <w:b/>
          <w:sz w:val="32"/>
          <w:szCs w:val="32"/>
        </w:rPr>
        <w:t>村党组织带领致富。</w:t>
      </w:r>
      <w:r>
        <w:rPr>
          <w:rFonts w:ascii="仿宋_GB2312" w:eastAsia="仿宋_GB2312" w:hAnsi="仿宋_GB2312" w:cs="仿宋_GB2312" w:hint="eastAsia"/>
          <w:sz w:val="32"/>
          <w:szCs w:val="32"/>
        </w:rPr>
        <w:t>凤山村毗邻海安火车站、汽车站，距离沈海高速、启扬高速仅</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分钟路程，交通区位优势十分明显。同时，凤山村被市委市政府列为现代服务业集聚区，辖区内物流便捷。凤山村以电商产业园为依托，从</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开始，村党总支积极谋划、统筹组织，动员引导辖区内村居民投身电子商务大潮，采取集中入住电商园与居家电商相结合的方式，走出了一条党建引领电商发展的致富之路。</w:t>
      </w:r>
    </w:p>
    <w:p w:rsidR="00253677" w:rsidRDefault="001014FE" w:rsidP="00F6129C">
      <w:pPr>
        <w:spacing w:line="55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sz w:val="32"/>
          <w:szCs w:val="32"/>
        </w:rPr>
        <w:t>（五）发挥乡贤示范引领作用。</w:t>
      </w:r>
      <w:r>
        <w:rPr>
          <w:rFonts w:ascii="仿宋_GB2312" w:eastAsia="仿宋_GB2312" w:hAnsi="仿宋_GB2312" w:cs="仿宋_GB2312" w:hint="eastAsia"/>
          <w:sz w:val="32"/>
          <w:szCs w:val="32"/>
        </w:rPr>
        <w:t>家住丹凤花苑的吴兴宝，是海安市人大代表、凤山村离退休干部党支部书记、凤山村关工委常务副主任，</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年江苏省文明家庭。</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月，吴兴宝从教师岗位上退休后，目睹学校四点半放学，很多留守家庭的孩子无人照管，存在学习障碍和心理障碍。征得家人同意，吴兴宝把年租金收入近万元的</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平米出租房收回来，改</w:t>
      </w:r>
      <w:r>
        <w:rPr>
          <w:rFonts w:ascii="仿宋_GB2312" w:eastAsia="仿宋_GB2312" w:hAnsi="仿宋_GB2312" w:cs="仿宋_GB2312" w:hint="eastAsia"/>
          <w:sz w:val="32"/>
          <w:szCs w:val="32"/>
        </w:rPr>
        <w:lastRenderedPageBreak/>
        <w:t>建成图书室和阅读室。投入几万元新建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间平房作为学习室、活动室、乒乓球室，一室多用。这些年来，吴老累计义务帮扶教育</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多名留守流动儿童，前后当了</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多名留守儿童的“代理家长”，让</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多名问题孩子重回正道。目前，凤山村正在打造“梧桐心苑”吴兴宝工作室，充分发挥道德模范的示范引领作用，激励更多的人加入到志愿队伍行列，持续推进道德文化建设，在全</w:t>
      </w:r>
      <w:r>
        <w:rPr>
          <w:rFonts w:ascii="仿宋_GB2312" w:eastAsia="仿宋_GB2312" w:hAnsi="仿宋_GB2312" w:cs="仿宋_GB2312" w:hint="eastAsia"/>
          <w:sz w:val="32"/>
          <w:szCs w:val="32"/>
        </w:rPr>
        <w:t>村营造崇德向善的浓厚氛围。</w:t>
      </w:r>
    </w:p>
    <w:p w:rsidR="00253677" w:rsidRDefault="001014FE">
      <w:pPr>
        <w:spacing w:line="55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三、问题与对策</w:t>
      </w:r>
    </w:p>
    <w:p w:rsidR="00253677" w:rsidRDefault="001014FE">
      <w:pPr>
        <w:spacing w:line="55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鉴于凤山村处于城郊结合部，生活富裕先进村的创建存在两个主要问题，即</w:t>
      </w:r>
      <w:r>
        <w:rPr>
          <w:rFonts w:ascii="仿宋_GB2312" w:eastAsia="仿宋_GB2312" w:hAnsi="仿宋_GB2312" w:cs="仿宋_GB2312" w:hint="eastAsia"/>
          <w:b/>
          <w:sz w:val="32"/>
          <w:szCs w:val="32"/>
        </w:rPr>
        <w:t>一是乡村振兴建设人才的数量、素质、结构；二是科技创新意识、能力、资金等</w:t>
      </w:r>
      <w:r>
        <w:rPr>
          <w:rFonts w:ascii="仿宋_GB2312" w:eastAsia="仿宋_GB2312" w:hAnsi="仿宋_GB2312" w:cs="仿宋_GB2312" w:hint="eastAsia"/>
          <w:sz w:val="32"/>
          <w:szCs w:val="32"/>
        </w:rPr>
        <w:t>不适应生活富裕先进村的创建，</w:t>
      </w:r>
      <w:r>
        <w:rPr>
          <w:rFonts w:ascii="仿宋_GB2312" w:eastAsia="仿宋_GB2312" w:hAnsi="仿宋_GB2312" w:cs="仿宋_GB2312" w:hint="eastAsia"/>
          <w:b/>
          <w:sz w:val="32"/>
          <w:szCs w:val="32"/>
        </w:rPr>
        <w:t>。</w:t>
      </w:r>
    </w:p>
    <w:p w:rsidR="00253677" w:rsidRDefault="001014FE">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为解决这两个问题，凤山村对策是：</w:t>
      </w:r>
      <w:r>
        <w:rPr>
          <w:rFonts w:ascii="仿宋_GB2312" w:eastAsia="仿宋_GB2312" w:hAnsi="仿宋_GB2312" w:cs="仿宋_GB2312" w:hint="eastAsia"/>
          <w:b/>
          <w:sz w:val="32"/>
          <w:szCs w:val="32"/>
        </w:rPr>
        <w:t>一是多措并举加强乡村振兴建设人才队伍建设。</w:t>
      </w:r>
      <w:r>
        <w:rPr>
          <w:rFonts w:ascii="仿宋_GB2312" w:eastAsia="仿宋_GB2312" w:hAnsi="仿宋_GB2312" w:cs="仿宋_GB2312" w:hint="eastAsia"/>
          <w:sz w:val="32"/>
          <w:szCs w:val="32"/>
        </w:rPr>
        <w:t>加大招才引智力度，引进高校、科研人才。充分运用政府支持性政策，树立一批典型，宣传一批典型，积极鼓励优秀高校毕业生和外出务工村民回乡发展。</w:t>
      </w:r>
      <w:r>
        <w:rPr>
          <w:rFonts w:ascii="仿宋_GB2312" w:eastAsia="仿宋_GB2312" w:hAnsi="仿宋_GB2312" w:cs="仿宋_GB2312" w:hint="eastAsia"/>
          <w:b/>
          <w:sz w:val="32"/>
          <w:szCs w:val="32"/>
        </w:rPr>
        <w:t>二是努力提高村干部创新能力。</w:t>
      </w:r>
      <w:r>
        <w:rPr>
          <w:rFonts w:ascii="仿宋_GB2312" w:eastAsia="仿宋_GB2312" w:hAnsi="仿宋_GB2312" w:cs="仿宋_GB2312" w:hint="eastAsia"/>
          <w:sz w:val="32"/>
          <w:szCs w:val="32"/>
        </w:rPr>
        <w:t>强化科技创新意识，加大对农村科技创新的经费投入，以科学创新支撑</w:t>
      </w:r>
      <w:r>
        <w:rPr>
          <w:rFonts w:ascii="仿宋_GB2312" w:eastAsia="仿宋_GB2312" w:hAnsi="仿宋_GB2312" w:cs="仿宋_GB2312" w:hint="eastAsia"/>
          <w:sz w:val="32"/>
          <w:szCs w:val="32"/>
        </w:rPr>
        <w:t>农村一二三产业融合发展，促进农业产业链的延伸。调整凤山村农业产业结构，积极发展休闲观光农业和农产品生产、加工、物流，引导农业向观光、休闲、旅游等方面发展。通过打造系统品牌工程，挖掘凤山特色的乡村振兴、生活富裕的农业农村新亮点。</w:t>
      </w:r>
    </w:p>
    <w:p w:rsidR="00253677" w:rsidRDefault="00253677">
      <w:pPr>
        <w:spacing w:line="560" w:lineRule="exact"/>
        <w:jc w:val="left"/>
        <w:rPr>
          <w:rFonts w:ascii="仿宋_GB2312" w:eastAsia="仿宋_GB2312" w:hAnsi="仿宋_GB2312" w:cs="仿宋_GB2312"/>
          <w:sz w:val="32"/>
          <w:szCs w:val="32"/>
        </w:rPr>
      </w:pPr>
    </w:p>
    <w:p w:rsidR="00253677" w:rsidRDefault="001014FE">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p>
    <w:p w:rsidR="00253677" w:rsidRDefault="001014F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关于刘圩村乡村振兴示范村创建的</w:t>
      </w:r>
    </w:p>
    <w:p w:rsidR="00253677" w:rsidRDefault="001014F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调查与思考</w:t>
      </w:r>
    </w:p>
    <w:p w:rsidR="00253677" w:rsidRDefault="001014FE">
      <w:pPr>
        <w:spacing w:line="560" w:lineRule="exact"/>
        <w:jc w:val="center"/>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曲塘镇分会</w:t>
      </w:r>
    </w:p>
    <w:p w:rsidR="00253677" w:rsidRDefault="00253677">
      <w:pPr>
        <w:spacing w:line="560" w:lineRule="exact"/>
        <w:rPr>
          <w:rFonts w:ascii="仿宋_GB2312" w:eastAsia="仿宋_GB2312" w:hAnsi="仿宋_GB2312" w:cs="仿宋_GB2312"/>
          <w:sz w:val="32"/>
          <w:szCs w:val="32"/>
        </w:rPr>
      </w:pP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刘圩村地处曲塘镇工业集中区和集镇区，社区面积</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平方公里，</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个村民小组，户籍人口</w:t>
      </w:r>
      <w:r>
        <w:rPr>
          <w:rFonts w:ascii="仿宋_GB2312" w:eastAsia="仿宋_GB2312" w:hAnsi="仿宋_GB2312" w:cs="仿宋_GB2312" w:hint="eastAsia"/>
          <w:sz w:val="32"/>
          <w:szCs w:val="32"/>
        </w:rPr>
        <w:t>5850</w:t>
      </w:r>
      <w:r>
        <w:rPr>
          <w:rFonts w:ascii="仿宋_GB2312" w:eastAsia="仿宋_GB2312" w:hAnsi="仿宋_GB2312" w:cs="仿宋_GB2312" w:hint="eastAsia"/>
          <w:sz w:val="32"/>
          <w:szCs w:val="32"/>
        </w:rPr>
        <w:t>人，流动人口</w:t>
      </w:r>
      <w:r>
        <w:rPr>
          <w:rFonts w:ascii="仿宋_GB2312" w:eastAsia="仿宋_GB2312" w:hAnsi="仿宋_GB2312" w:cs="仿宋_GB2312" w:hint="eastAsia"/>
          <w:sz w:val="32"/>
          <w:szCs w:val="32"/>
        </w:rPr>
        <w:t>2300</w:t>
      </w:r>
      <w:r>
        <w:rPr>
          <w:rFonts w:ascii="仿宋_GB2312" w:eastAsia="仿宋_GB2312" w:hAnsi="仿宋_GB2312" w:cs="仿宋_GB2312" w:hint="eastAsia"/>
          <w:sz w:val="32"/>
          <w:szCs w:val="32"/>
        </w:rPr>
        <w:t>余人。区域优势明显，交通十分便捷，</w:t>
      </w:r>
      <w:r>
        <w:rPr>
          <w:rFonts w:ascii="仿宋_GB2312" w:eastAsia="仿宋_GB2312" w:hAnsi="仿宋_GB2312" w:cs="仿宋_GB2312" w:hint="eastAsia"/>
          <w:sz w:val="32"/>
          <w:szCs w:val="32"/>
        </w:rPr>
        <w:t>328</w:t>
      </w:r>
      <w:r>
        <w:rPr>
          <w:rFonts w:ascii="仿宋_GB2312" w:eastAsia="仿宋_GB2312" w:hAnsi="仿宋_GB2312" w:cs="仿宋_GB2312" w:hint="eastAsia"/>
          <w:sz w:val="32"/>
          <w:szCs w:val="32"/>
        </w:rPr>
        <w:t>国道穿行而过，曲水路、曲北路、双楼路、新楼路、双工路、东联大道等路网密布；焦港河、新老通扬河等河网纵横。</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年刘圩村成立党委，下设</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个党支部，共有党员</w:t>
      </w:r>
      <w:r>
        <w:rPr>
          <w:rFonts w:ascii="仿宋_GB2312" w:eastAsia="仿宋_GB2312" w:hAnsi="仿宋_GB2312" w:cs="仿宋_GB2312" w:hint="eastAsia"/>
          <w:sz w:val="32"/>
          <w:szCs w:val="32"/>
        </w:rPr>
        <w:t>203</w:t>
      </w:r>
      <w:r>
        <w:rPr>
          <w:rFonts w:ascii="仿宋_GB2312" w:eastAsia="仿宋_GB2312" w:hAnsi="仿宋_GB2312" w:cs="仿宋_GB2312" w:hint="eastAsia"/>
          <w:sz w:val="32"/>
          <w:szCs w:val="32"/>
        </w:rPr>
        <w:t>人。村两委班子成员</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人，老中青结构合理，大专以上学历为主。驻村工业企业</w:t>
      </w:r>
      <w:r>
        <w:rPr>
          <w:rFonts w:ascii="仿宋_GB2312" w:eastAsia="仿宋_GB2312" w:hAnsi="仿宋_GB2312" w:cs="仿宋_GB2312" w:hint="eastAsia"/>
          <w:sz w:val="32"/>
          <w:szCs w:val="32"/>
        </w:rPr>
        <w:t>148</w:t>
      </w:r>
      <w:r>
        <w:rPr>
          <w:rFonts w:ascii="仿宋_GB2312" w:eastAsia="仿宋_GB2312" w:hAnsi="仿宋_GB2312" w:cs="仿宋_GB2312" w:hint="eastAsia"/>
          <w:sz w:val="32"/>
          <w:szCs w:val="32"/>
        </w:rPr>
        <w:t>家，农业项目</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家，服务业实体</w:t>
      </w:r>
      <w:r>
        <w:rPr>
          <w:rFonts w:ascii="仿宋_GB2312" w:eastAsia="仿宋_GB2312" w:hAnsi="仿宋_GB2312" w:cs="仿宋_GB2312" w:hint="eastAsia"/>
          <w:sz w:val="32"/>
          <w:szCs w:val="32"/>
        </w:rPr>
        <w:t>126</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年村级集体收入</w:t>
      </w:r>
      <w:r>
        <w:rPr>
          <w:rFonts w:ascii="仿宋_GB2312" w:eastAsia="仿宋_GB2312" w:hAnsi="仿宋_GB2312" w:cs="仿宋_GB2312" w:hint="eastAsia"/>
          <w:sz w:val="32"/>
          <w:szCs w:val="32"/>
        </w:rPr>
        <w:t>320</w:t>
      </w:r>
      <w:r>
        <w:rPr>
          <w:rFonts w:ascii="仿宋_GB2312" w:eastAsia="仿宋_GB2312" w:hAnsi="仿宋_GB2312" w:cs="仿宋_GB2312" w:hint="eastAsia"/>
          <w:sz w:val="32"/>
          <w:szCs w:val="32"/>
        </w:rPr>
        <w:t>万元，村居人均可支配收入</w:t>
      </w:r>
      <w:r>
        <w:rPr>
          <w:rFonts w:ascii="仿宋_GB2312" w:eastAsia="仿宋_GB2312" w:hAnsi="仿宋_GB2312" w:cs="仿宋_GB2312" w:hint="eastAsia"/>
          <w:sz w:val="32"/>
          <w:szCs w:val="32"/>
        </w:rPr>
        <w:t>38000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年被确定为</w:t>
      </w:r>
      <w:r>
        <w:rPr>
          <w:rFonts w:ascii="仿宋_GB2312" w:eastAsia="仿宋_GB2312" w:hAnsi="仿宋_GB2312" w:cs="仿宋_GB2312" w:hint="eastAsia"/>
          <w:sz w:val="32"/>
          <w:szCs w:val="32"/>
        </w:rPr>
        <w:t>南通市首批培育的</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家乡村振兴示范村之一。</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南通市乡村振兴示范村创建中，刘圩村立足产业兴旺、生态宜居、乡风文明、治理有效、生活富裕要求，对标找差，抓重点，补短板，强弱项，发挥自身优势，注重创造特色，挂图作战，序时推进，取得明显成效。</w:t>
      </w:r>
    </w:p>
    <w:p w:rsidR="00253677" w:rsidRDefault="001014FE">
      <w:pPr>
        <w:spacing w:line="560" w:lineRule="exact"/>
        <w:ind w:firstLineChars="200" w:firstLine="640"/>
        <w:rPr>
          <w:rFonts w:ascii="仿宋_GB2312" w:eastAsia="仿宋_GB2312" w:hAnsi="仿宋_GB2312" w:cs="仿宋_GB2312"/>
          <w:b/>
          <w:sz w:val="32"/>
          <w:szCs w:val="32"/>
        </w:rPr>
      </w:pPr>
      <w:r>
        <w:rPr>
          <w:rFonts w:ascii="黑体" w:eastAsia="黑体" w:hAnsi="黑体" w:cs="黑体" w:hint="eastAsia"/>
          <w:bCs/>
          <w:sz w:val="32"/>
          <w:szCs w:val="32"/>
        </w:rPr>
        <w:t>1.</w:t>
      </w:r>
      <w:r>
        <w:rPr>
          <w:rFonts w:ascii="黑体" w:eastAsia="黑体" w:hAnsi="黑体" w:cs="黑体" w:hint="eastAsia"/>
          <w:bCs/>
          <w:sz w:val="32"/>
          <w:szCs w:val="32"/>
        </w:rPr>
        <w:t>坚持以项目建设为重点，突出产业兴旺。</w:t>
      </w:r>
      <w:r>
        <w:rPr>
          <w:rFonts w:ascii="仿宋_GB2312" w:eastAsia="仿宋_GB2312" w:hAnsi="仿宋_GB2312" w:cs="仿宋_GB2312" w:hint="eastAsia"/>
          <w:sz w:val="32"/>
          <w:szCs w:val="32"/>
        </w:rPr>
        <w:t>强产业是乡村振兴的关键。今年项目建设上突出三个重点，</w:t>
      </w:r>
      <w:r>
        <w:rPr>
          <w:rFonts w:ascii="楷体_GB2312" w:eastAsia="楷体_GB2312" w:hAnsi="楷体_GB2312" w:cs="楷体_GB2312" w:hint="eastAsia"/>
          <w:b/>
          <w:sz w:val="32"/>
          <w:szCs w:val="32"/>
        </w:rPr>
        <w:t>一是加强基础设施建设，改善投资环境。</w:t>
      </w:r>
      <w:r>
        <w:rPr>
          <w:rFonts w:ascii="仿宋_GB2312" w:eastAsia="仿宋_GB2312" w:hAnsi="仿宋_GB2312" w:cs="仿宋_GB2312" w:hint="eastAsia"/>
          <w:sz w:val="32"/>
          <w:szCs w:val="32"/>
        </w:rPr>
        <w:t>目前村创业园内工业企业</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年税收分成</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万元。今年为了提升园区形象，吸引外来投资，进一步完善了路道、排水、绿化、路灯等基础设施功能，目前</w:t>
      </w:r>
      <w:r>
        <w:rPr>
          <w:rFonts w:ascii="仿宋_GB2312" w:eastAsia="仿宋_GB2312" w:hAnsi="仿宋_GB2312" w:cs="仿宋_GB2312" w:hint="eastAsia"/>
          <w:sz w:val="32"/>
          <w:szCs w:val="32"/>
        </w:rPr>
        <w:lastRenderedPageBreak/>
        <w:t>在手洽谈项目达</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w:t>
      </w:r>
      <w:r>
        <w:rPr>
          <w:rFonts w:ascii="楷体_GB2312" w:eastAsia="楷体_GB2312" w:hAnsi="楷体_GB2312" w:cs="楷体_GB2312" w:hint="eastAsia"/>
          <w:b/>
          <w:sz w:val="32"/>
          <w:szCs w:val="32"/>
        </w:rPr>
        <w:t>二是申报创建农产品品牌。</w:t>
      </w:r>
      <w:r>
        <w:rPr>
          <w:rFonts w:ascii="仿宋_GB2312" w:eastAsia="仿宋_GB2312" w:hAnsi="仿宋_GB2312" w:cs="仿宋_GB2312" w:hint="eastAsia"/>
          <w:sz w:val="32"/>
          <w:szCs w:val="32"/>
        </w:rPr>
        <w:t>该村拥有里下河大米、苏鹏禽业、飘香米业、新楼梨园等多个特色农业项目，年产值近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亿元。今年重点申报里下河大米省名牌农产品、飘香米业申报南通市名牌农产品。</w:t>
      </w:r>
      <w:r>
        <w:rPr>
          <w:rFonts w:ascii="楷体_GB2312" w:eastAsia="楷体_GB2312" w:hAnsi="楷体_GB2312" w:cs="楷体_GB2312" w:hint="eastAsia"/>
          <w:b/>
          <w:sz w:val="32"/>
          <w:szCs w:val="32"/>
        </w:rPr>
        <w:t>三是推进在建农业项目早日运行。</w:t>
      </w:r>
      <w:r>
        <w:rPr>
          <w:rFonts w:ascii="仿宋_GB2312" w:eastAsia="仿宋_GB2312" w:hAnsi="仿宋_GB2312" w:cs="仿宋_GB2312" w:hint="eastAsia"/>
          <w:sz w:val="32"/>
          <w:szCs w:val="32"/>
        </w:rPr>
        <w:t>苏鹏禽业蛋品加工项目投产运行，新增本地村民就业</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多人。新楼梨园与向阳人家酒店合作，借力假日经济，做好采摘和农家乐的文章，发展乡村旅游。</w:t>
      </w:r>
    </w:p>
    <w:p w:rsidR="00253677" w:rsidRDefault="001014F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2.</w:t>
      </w:r>
      <w:r>
        <w:rPr>
          <w:rFonts w:ascii="黑体" w:eastAsia="黑体" w:hAnsi="黑体" w:cs="黑体" w:hint="eastAsia"/>
          <w:bCs/>
          <w:sz w:val="32"/>
          <w:szCs w:val="32"/>
        </w:rPr>
        <w:t>坚持以环境改造为基础，突出生态宜居。</w:t>
      </w:r>
      <w:r>
        <w:rPr>
          <w:rFonts w:ascii="仿宋_GB2312" w:eastAsia="仿宋_GB2312" w:hAnsi="仿宋_GB2312" w:cs="仿宋_GB2312" w:hint="eastAsia"/>
          <w:sz w:val="32"/>
          <w:szCs w:val="32"/>
        </w:rPr>
        <w:t>优环境是乡村振兴的底色。刘圩村以改善人居环境作为“撬动”乡村振兴的支点，开展了人居环境综合整治。道路彻底消灭断头路、狭小路段、破损路，确保达到户户到；路灯扩建全覆盖；焦港河、</w:t>
      </w:r>
      <w:r>
        <w:rPr>
          <w:rFonts w:ascii="仿宋_GB2312" w:eastAsia="仿宋_GB2312" w:hAnsi="仿宋_GB2312" w:cs="仿宋_GB2312" w:hint="eastAsia"/>
          <w:sz w:val="32"/>
          <w:szCs w:val="32"/>
        </w:rPr>
        <w:t>328</w:t>
      </w:r>
      <w:r>
        <w:rPr>
          <w:rFonts w:ascii="仿宋_GB2312" w:eastAsia="仿宋_GB2312" w:hAnsi="仿宋_GB2312" w:cs="仿宋_GB2312" w:hint="eastAsia"/>
          <w:sz w:val="32"/>
          <w:szCs w:val="32"/>
        </w:rPr>
        <w:t>国道、曲水路、曲北路、东联大道等和人居示范区重新绿化改造，禁止乱占乱种，并常态化管护；推进工业集中区空地全面绿化；垃圾设施再优化，新建了一个，改造了两个分类式垃圾中转房，所有垃圾桶摆放点建设硬质化桶位；保洁员队伍由</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人增加到</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人；小游园已建成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个，面积</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亩，年内再新建一个，争取建设一个高标准主题公园；新老通扬运河、焦港河及支</w:t>
      </w:r>
      <w:r>
        <w:rPr>
          <w:rFonts w:ascii="仿宋_GB2312" w:eastAsia="仿宋_GB2312" w:hAnsi="仿宋_GB2312" w:cs="仿宋_GB2312" w:hint="eastAsia"/>
          <w:sz w:val="32"/>
          <w:szCs w:val="32"/>
        </w:rPr>
        <w:t>流、东西护焦河、工业企业污水接管率达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完成服务业污染源排查和整治，集中居住点和有条件的居户确保污水接管，老北闸区域拟建设分散式污水处置设施；改厕工作明年全部完成，旱厕全部加盖封闭。通过创建“四美乡村”“五美庭院”，让刘圩村由“一处美”向“处处美”，“一时美”向“持久美”，“外在美”向“内在美”转变，让农村人过上和</w:t>
      </w:r>
      <w:r>
        <w:rPr>
          <w:rFonts w:ascii="仿宋_GB2312" w:eastAsia="仿宋_GB2312" w:hAnsi="仿宋_GB2312" w:cs="仿宋_GB2312" w:hint="eastAsia"/>
          <w:sz w:val="32"/>
          <w:szCs w:val="32"/>
        </w:rPr>
        <w:lastRenderedPageBreak/>
        <w:t>城里人一样的生活。</w:t>
      </w:r>
    </w:p>
    <w:p w:rsidR="00253677" w:rsidRDefault="001014FE">
      <w:pPr>
        <w:spacing w:line="560" w:lineRule="exact"/>
        <w:ind w:firstLineChars="200" w:firstLine="640"/>
        <w:rPr>
          <w:rFonts w:ascii="仿宋_GB2312" w:eastAsia="仿宋_GB2312" w:hAnsi="仿宋_GB2312" w:cs="仿宋_GB2312"/>
          <w:b/>
          <w:sz w:val="32"/>
          <w:szCs w:val="32"/>
        </w:rPr>
      </w:pPr>
      <w:r>
        <w:rPr>
          <w:rFonts w:ascii="黑体" w:eastAsia="黑体" w:hAnsi="黑体" w:cs="黑体" w:hint="eastAsia"/>
          <w:bCs/>
          <w:sz w:val="32"/>
          <w:szCs w:val="32"/>
        </w:rPr>
        <w:t>3.</w:t>
      </w:r>
      <w:r>
        <w:rPr>
          <w:rFonts w:ascii="黑体" w:eastAsia="黑体" w:hAnsi="黑体" w:cs="黑体" w:hint="eastAsia"/>
          <w:bCs/>
          <w:sz w:val="32"/>
          <w:szCs w:val="32"/>
        </w:rPr>
        <w:t>坚持以红色文化为背景，突出党建带动。</w:t>
      </w:r>
      <w:r>
        <w:rPr>
          <w:rFonts w:ascii="仿宋_GB2312" w:eastAsia="仿宋_GB2312" w:hAnsi="仿宋_GB2312" w:cs="仿宋_GB2312" w:hint="eastAsia"/>
          <w:sz w:val="32"/>
          <w:szCs w:val="32"/>
        </w:rPr>
        <w:t>乡村振兴离不开“领头雁”，基层党组织是乡村振兴的直接组织者和执行者。刘圩村党委坚持党建引领，努力做到党建与乡村振兴同频共振，充分发</w:t>
      </w:r>
      <w:r>
        <w:rPr>
          <w:rFonts w:ascii="仿宋_GB2312" w:eastAsia="仿宋_GB2312" w:hAnsi="仿宋_GB2312" w:cs="仿宋_GB2312" w:hint="eastAsia"/>
          <w:sz w:val="32"/>
          <w:szCs w:val="32"/>
        </w:rPr>
        <w:t>挥党组织的战斗堡垒作用，推出“汇红增富”书记项目，寓意“汇集红色力量、引领村民增富”，采取村企党组织共建形式，组建“刘圩光学产业协会”，搭建议事平台，协会引领会员企业实施“四共四提”工程，即共建提升、共筑提档、共创提标、共享提速。以结对帮扶，招工引劳，技能培训，市场拓展，纠纷协调等活动为载体，确保光学产业正常健康有序发展，职工收入稳步提高，助力村民收入不断增加，村级经济稳步发展。党建工作保持“五星”级，创特色争取市委党建观摩现场；平安建设保持先进，网格化管理南通出彩，安防监控不留死角，法治文化阵地全市领先。</w:t>
      </w:r>
      <w:r>
        <w:rPr>
          <w:rFonts w:ascii="仿宋_GB2312" w:eastAsia="仿宋_GB2312" w:hAnsi="仿宋_GB2312" w:cs="仿宋_GB2312" w:hint="eastAsia"/>
          <w:sz w:val="32"/>
          <w:szCs w:val="32"/>
        </w:rPr>
        <w:t>村居事务法治保障，有事好商量全市放样。拟规划新建全市首家现代化村域治理指挥中心，高清摄像头组组到，终端接入企业和村民家中。</w:t>
      </w:r>
    </w:p>
    <w:p w:rsidR="00253677" w:rsidRDefault="001014FE">
      <w:pPr>
        <w:spacing w:line="560" w:lineRule="exact"/>
        <w:ind w:firstLineChars="200" w:firstLine="640"/>
        <w:rPr>
          <w:rFonts w:ascii="仿宋_GB2312" w:eastAsia="仿宋_GB2312" w:hAnsi="仿宋_GB2312" w:cs="仿宋_GB2312"/>
          <w:b/>
          <w:sz w:val="32"/>
          <w:szCs w:val="32"/>
        </w:rPr>
      </w:pPr>
      <w:r>
        <w:rPr>
          <w:rFonts w:ascii="黑体" w:eastAsia="黑体" w:hAnsi="黑体" w:cs="黑体" w:hint="eastAsia"/>
          <w:bCs/>
          <w:sz w:val="32"/>
          <w:szCs w:val="32"/>
        </w:rPr>
        <w:t>4.</w:t>
      </w:r>
      <w:r>
        <w:rPr>
          <w:rFonts w:ascii="黑体" w:eastAsia="黑体" w:hAnsi="黑体" w:cs="黑体" w:hint="eastAsia"/>
          <w:bCs/>
          <w:sz w:val="32"/>
          <w:szCs w:val="32"/>
        </w:rPr>
        <w:t>坚持以富民强村为目标，突出全面提升。</w:t>
      </w:r>
      <w:r>
        <w:rPr>
          <w:rFonts w:ascii="仿宋_GB2312" w:eastAsia="仿宋_GB2312" w:hAnsi="仿宋_GB2312" w:cs="仿宋_GB2312" w:hint="eastAsia"/>
          <w:sz w:val="32"/>
          <w:szCs w:val="32"/>
        </w:rPr>
        <w:t>富民是乡村振兴的根本。刘圩村把富民和服务民生作为头等大事。一方面，巩固脱贫成果，大力发展村级经济、安置闲散人员就业，培育致富带头人，发挥新“乡贤”、村党员、干部在乡村振兴中的榜样引领作用。树立杨广泽、向可明、顾松平等先进典型。村营收入和村民收入不断提高，村民养老保险、医疗保险做到全覆盖。另一方面，加强文明乡风建设，增强村民的参与度。每</w:t>
      </w:r>
      <w:r>
        <w:rPr>
          <w:rFonts w:ascii="仿宋_GB2312" w:eastAsia="仿宋_GB2312" w:hAnsi="仿宋_GB2312" w:cs="仿宋_GB2312" w:hint="eastAsia"/>
          <w:sz w:val="32"/>
          <w:szCs w:val="32"/>
        </w:rPr>
        <w:lastRenderedPageBreak/>
        <w:t>季设立善行义</w:t>
      </w:r>
      <w:r>
        <w:rPr>
          <w:rFonts w:ascii="仿宋_GB2312" w:eastAsia="仿宋_GB2312" w:hAnsi="仿宋_GB2312" w:cs="仿宋_GB2312" w:hint="eastAsia"/>
          <w:sz w:val="32"/>
          <w:szCs w:val="32"/>
        </w:rPr>
        <w:t>举榜，乡风文明积分墙；定期开展十星文明户、家庭好角色、最美庭院评比活动，把乡风文明积分测评结果作为衡量村民文明行为的“风向标”，积极调动村民参与文明实践的热情。让村民在参与中转变角色。文明实践志愿者走组入户，依托新时代文明实践点、文化广场、农家小院等阵地，宣讲好故事，传颂优良家风，通过学典型，找差距促进村民养成文明行为，让乡村振兴的成果惠及更多村民，让乡村建设更有底蕴、更见成效。</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在调研刘圩村乡村振兴示范村创建过程中，也引起了我们一些思考。</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推动乡村全面振兴是一项长期的历史任务，也是一项系统工程，其深度</w:t>
      </w:r>
      <w:r>
        <w:rPr>
          <w:rFonts w:ascii="仿宋_GB2312" w:eastAsia="仿宋_GB2312" w:hAnsi="仿宋_GB2312" w:cs="仿宋_GB2312" w:hint="eastAsia"/>
          <w:sz w:val="32"/>
          <w:szCs w:val="32"/>
        </w:rPr>
        <w:t>、广度、难度不亚于脱贫攻坚。通过示范引领，推动乡村振兴由点到线，由局部到全域提升，把一个个“盆景”连成一道道“风景”。但村与村之间基础不同，差别很大，不少村交通、资源、人才、资金、劳动力等先天条件不足，自我造血功能低下，必须因地制宜，先易后难、循序渐进、扬长避短。要通过行政引导、政策扶持、产业发展、环境改善、人才吸引、多措并举，不断增强乡村振兴发展的动能，鼓励创新特色发展。</w:t>
      </w:r>
      <w:r>
        <w:rPr>
          <w:rFonts w:ascii="仿宋_GB2312" w:eastAsia="仿宋_GB2312" w:hAnsi="仿宋_GB2312" w:cs="仿宋_GB2312" w:hint="eastAsia"/>
          <w:b/>
          <w:sz w:val="32"/>
          <w:szCs w:val="32"/>
        </w:rPr>
        <w:t>忌千篇一律。</w:t>
      </w:r>
    </w:p>
    <w:p w:rsidR="00253677" w:rsidRDefault="001014FE">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补齐生态短板，打造美丽乡村是乡村振兴的重要内容。环境整治是一场持久战、攻坚战，户户受益，人人有责。要把群众的主动性和积</w:t>
      </w:r>
      <w:r>
        <w:rPr>
          <w:rFonts w:ascii="仿宋_GB2312" w:eastAsia="仿宋_GB2312" w:hAnsi="仿宋_GB2312" w:cs="仿宋_GB2312" w:hint="eastAsia"/>
          <w:sz w:val="32"/>
          <w:szCs w:val="32"/>
        </w:rPr>
        <w:t>极性充分激发出来，调动起来，坚持共建共治共享，才能实现自我管理、自我提高、自我改善人居环境。</w:t>
      </w:r>
      <w:r>
        <w:rPr>
          <w:rFonts w:ascii="仿宋_GB2312" w:eastAsia="仿宋_GB2312" w:hAnsi="仿宋_GB2312" w:cs="仿宋_GB2312" w:hint="eastAsia"/>
          <w:sz w:val="32"/>
          <w:szCs w:val="32"/>
        </w:rPr>
        <w:lastRenderedPageBreak/>
        <w:t>既要围绕家前屋后清洁，垃圾分类，污水治理，人人动手，个个出力干起来；也要围绕完善村规民约，实行村民自治，从我做起，从小事做起，倍加呵护整治成果，共同打造美丽田园、幸福家园。</w:t>
      </w:r>
      <w:r>
        <w:rPr>
          <w:rFonts w:ascii="仿宋_GB2312" w:eastAsia="仿宋_GB2312" w:hAnsi="仿宋_GB2312" w:cs="仿宋_GB2312" w:hint="eastAsia"/>
          <w:b/>
          <w:sz w:val="32"/>
          <w:szCs w:val="32"/>
        </w:rPr>
        <w:t>忌形式主义。</w:t>
      </w:r>
    </w:p>
    <w:p w:rsidR="00253677" w:rsidRDefault="001014FE">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金投入是乡村振兴的关键。无论是产业发展、农业现代化建设，还是环境整治、美丽乡村建设，资金始终是一个关乎发展命门的重要因素。要创造条件发展村级经济，增加村营收入，加大各级财政的扶持力度，要强化金融创新，健全适合农业农村特点的金融体</w:t>
      </w:r>
      <w:r>
        <w:rPr>
          <w:rFonts w:ascii="仿宋_GB2312" w:eastAsia="仿宋_GB2312" w:hAnsi="仿宋_GB2312" w:cs="仿宋_GB2312" w:hint="eastAsia"/>
          <w:sz w:val="32"/>
          <w:szCs w:val="32"/>
        </w:rPr>
        <w:t>系，为乡村振兴持续注入金融“活水”，同时也要量入为出，量力而行。</w:t>
      </w:r>
      <w:r>
        <w:rPr>
          <w:rFonts w:ascii="仿宋_GB2312" w:eastAsia="仿宋_GB2312" w:hAnsi="仿宋_GB2312" w:cs="仿宋_GB2312" w:hint="eastAsia"/>
          <w:b/>
          <w:sz w:val="32"/>
          <w:szCs w:val="32"/>
        </w:rPr>
        <w:t>忌盲目负债。</w:t>
      </w:r>
    </w:p>
    <w:p w:rsidR="00253677" w:rsidRDefault="00253677">
      <w:pPr>
        <w:spacing w:line="560" w:lineRule="exact"/>
        <w:rPr>
          <w:rFonts w:ascii="仿宋_GB2312" w:eastAsia="仿宋_GB2312" w:hAnsi="仿宋_GB2312" w:cs="仿宋_GB2312"/>
          <w:b/>
          <w:kern w:val="0"/>
          <w:sz w:val="32"/>
          <w:szCs w:val="32"/>
        </w:rPr>
      </w:pPr>
    </w:p>
    <w:p w:rsidR="00253677" w:rsidRDefault="001014FE">
      <w:pPr>
        <w:spacing w:line="560" w:lineRule="exact"/>
        <w:jc w:val="center"/>
        <w:rPr>
          <w:rFonts w:ascii="方正小标宋简体" w:eastAsia="方正小标宋简体" w:hAnsi="方正小标宋简体" w:cs="方正小标宋简体"/>
          <w:bCs/>
          <w:kern w:val="0"/>
          <w:sz w:val="42"/>
          <w:szCs w:val="42"/>
        </w:rPr>
      </w:pPr>
      <w:r>
        <w:rPr>
          <w:rFonts w:ascii="方正小标宋简体" w:eastAsia="方正小标宋简体" w:hAnsi="方正小标宋简体" w:cs="方正小标宋简体" w:hint="eastAsia"/>
          <w:bCs/>
          <w:kern w:val="0"/>
          <w:sz w:val="42"/>
          <w:szCs w:val="42"/>
        </w:rPr>
        <w:t>关于海北村争创南通市“乡村振兴示范村”的</w:t>
      </w:r>
    </w:p>
    <w:p w:rsidR="00253677" w:rsidRDefault="001014FE">
      <w:pPr>
        <w:spacing w:line="560" w:lineRule="exact"/>
        <w:jc w:val="center"/>
        <w:rPr>
          <w:rFonts w:ascii="方正小标宋简体" w:eastAsia="方正小标宋简体" w:hAnsi="方正小标宋简体" w:cs="方正小标宋简体"/>
          <w:bCs/>
          <w:kern w:val="0"/>
          <w:sz w:val="42"/>
          <w:szCs w:val="42"/>
        </w:rPr>
      </w:pPr>
      <w:r>
        <w:rPr>
          <w:rFonts w:ascii="方正小标宋简体" w:eastAsia="方正小标宋简体" w:hAnsi="方正小标宋简体" w:cs="方正小标宋简体" w:hint="eastAsia"/>
          <w:bCs/>
          <w:kern w:val="0"/>
          <w:sz w:val="42"/>
          <w:szCs w:val="42"/>
        </w:rPr>
        <w:t>情况调查</w:t>
      </w:r>
    </w:p>
    <w:p w:rsidR="00253677" w:rsidRDefault="001014FE">
      <w:pPr>
        <w:spacing w:line="560" w:lineRule="exact"/>
        <w:jc w:val="center"/>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周晓清</w:t>
      </w:r>
      <w:r>
        <w:rPr>
          <w:rFonts w:ascii="楷体_GB2312" w:eastAsia="楷体_GB2312" w:hAnsi="楷体_GB2312" w:cs="楷体_GB2312" w:hint="eastAsia"/>
          <w:bCs/>
          <w:kern w:val="0"/>
          <w:sz w:val="32"/>
          <w:szCs w:val="32"/>
        </w:rPr>
        <w:t xml:space="preserve">  </w:t>
      </w:r>
      <w:r>
        <w:rPr>
          <w:rFonts w:ascii="楷体_GB2312" w:eastAsia="楷体_GB2312" w:hAnsi="楷体_GB2312" w:cs="楷体_GB2312" w:hint="eastAsia"/>
          <w:bCs/>
          <w:kern w:val="0"/>
          <w:sz w:val="32"/>
          <w:szCs w:val="32"/>
        </w:rPr>
        <w:t>李淼</w:t>
      </w:r>
      <w:r>
        <w:rPr>
          <w:rFonts w:ascii="楷体_GB2312" w:eastAsia="楷体_GB2312" w:hAnsi="楷体_GB2312" w:cs="楷体_GB2312" w:hint="eastAsia"/>
          <w:bCs/>
          <w:kern w:val="0"/>
          <w:sz w:val="32"/>
          <w:szCs w:val="32"/>
        </w:rPr>
        <w:t xml:space="preserve">  </w:t>
      </w:r>
      <w:r>
        <w:rPr>
          <w:rFonts w:ascii="楷体_GB2312" w:eastAsia="楷体_GB2312" w:hAnsi="楷体_GB2312" w:cs="楷体_GB2312" w:hint="eastAsia"/>
          <w:bCs/>
          <w:kern w:val="0"/>
          <w:sz w:val="32"/>
          <w:szCs w:val="32"/>
        </w:rPr>
        <w:t>陈聪</w:t>
      </w:r>
    </w:p>
    <w:p w:rsidR="00253677" w:rsidRDefault="00253677">
      <w:pPr>
        <w:tabs>
          <w:tab w:val="left" w:pos="1896"/>
        </w:tabs>
        <w:spacing w:line="560" w:lineRule="exact"/>
        <w:rPr>
          <w:rFonts w:ascii="仿宋_GB2312" w:eastAsia="仿宋_GB2312" w:hAnsi="仿宋_GB2312" w:cs="仿宋_GB2312"/>
          <w:kern w:val="0"/>
          <w:sz w:val="32"/>
          <w:szCs w:val="32"/>
        </w:rPr>
      </w:pPr>
    </w:p>
    <w:p w:rsidR="00253677" w:rsidRDefault="001014FE">
      <w:pPr>
        <w:tabs>
          <w:tab w:val="left" w:pos="1896"/>
        </w:tabs>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2021</w:t>
      </w:r>
      <w:r>
        <w:rPr>
          <w:rFonts w:ascii="仿宋_GB2312" w:eastAsia="仿宋_GB2312" w:hAnsi="仿宋_GB2312" w:cs="仿宋_GB2312" w:hint="eastAsia"/>
          <w:kern w:val="0"/>
          <w:sz w:val="32"/>
          <w:szCs w:val="32"/>
        </w:rPr>
        <w:t>年初，隆政街道海北村被列为南通市首批培育的乡村振兴示范村，海北村以实施乡村振兴战略为契机，强党建引领、拓产业活力、丰民生福祉，打造“产业兴旺、生态宜居、乡风文明、治理有效、生活富裕”的现代化农村，全力争创乡村振兴示范村。</w:t>
      </w:r>
    </w:p>
    <w:p w:rsidR="00253677" w:rsidRDefault="001014FE">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一、基本现状</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海北村地处海安城区北侧，区位优势明显，现有</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个村民小组，户籍人口</w:t>
      </w:r>
      <w:r>
        <w:rPr>
          <w:rFonts w:ascii="仿宋_GB2312" w:eastAsia="仿宋_GB2312" w:hAnsi="仿宋_GB2312" w:cs="仿宋_GB2312" w:hint="eastAsia"/>
          <w:kern w:val="0"/>
          <w:sz w:val="32"/>
          <w:szCs w:val="32"/>
        </w:rPr>
        <w:t>5900</w:t>
      </w:r>
      <w:r>
        <w:rPr>
          <w:rFonts w:ascii="仿宋_GB2312" w:eastAsia="仿宋_GB2312" w:hAnsi="仿宋_GB2312" w:cs="仿宋_GB2312" w:hint="eastAsia"/>
          <w:kern w:val="0"/>
          <w:sz w:val="32"/>
          <w:szCs w:val="32"/>
        </w:rPr>
        <w:t>多人，常驻人口近</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万人，其中党员</w:t>
      </w:r>
      <w:r>
        <w:rPr>
          <w:rFonts w:ascii="仿宋_GB2312" w:eastAsia="仿宋_GB2312" w:hAnsi="仿宋_GB2312" w:cs="仿宋_GB2312" w:hint="eastAsia"/>
          <w:kern w:val="0"/>
          <w:sz w:val="32"/>
          <w:szCs w:val="32"/>
        </w:rPr>
        <w:lastRenderedPageBreak/>
        <w:t>251</w:t>
      </w:r>
      <w:r>
        <w:rPr>
          <w:rFonts w:ascii="仿宋_GB2312" w:eastAsia="仿宋_GB2312" w:hAnsi="仿宋_GB2312" w:cs="仿宋_GB2312" w:hint="eastAsia"/>
          <w:kern w:val="0"/>
          <w:sz w:val="32"/>
          <w:szCs w:val="32"/>
        </w:rPr>
        <w:t>人，现有工业企业</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余家。现有农业产业主要为粮食种植、牡丹种植、草莓种植采摘等；工业项目主要为中小机械类加工企业，正在建设的中小企业集聚区将吸纳更多更优机械类企业；服务业项目当前主要有北海生态农庄以及原有集镇区域。随着粮食物流产业园定位落户后，辖区项目将会更精更优。城镇发展后，现有总耕地</w:t>
      </w:r>
      <w:r>
        <w:rPr>
          <w:rFonts w:ascii="仿宋_GB2312" w:eastAsia="仿宋_GB2312" w:hAnsi="仿宋_GB2312" w:cs="仿宋_GB2312" w:hint="eastAsia"/>
          <w:kern w:val="0"/>
          <w:sz w:val="32"/>
          <w:szCs w:val="32"/>
        </w:rPr>
        <w:t>3545.22</w:t>
      </w:r>
      <w:r>
        <w:rPr>
          <w:rFonts w:ascii="仿宋_GB2312" w:eastAsia="仿宋_GB2312" w:hAnsi="仿宋_GB2312" w:cs="仿宋_GB2312" w:hint="eastAsia"/>
          <w:kern w:val="0"/>
          <w:sz w:val="32"/>
          <w:szCs w:val="32"/>
        </w:rPr>
        <w:t>亩，其中桑园</w:t>
      </w:r>
      <w:r>
        <w:rPr>
          <w:rFonts w:ascii="仿宋_GB2312" w:eastAsia="仿宋_GB2312" w:hAnsi="仿宋_GB2312" w:cs="仿宋_GB2312" w:hint="eastAsia"/>
          <w:kern w:val="0"/>
          <w:sz w:val="32"/>
          <w:szCs w:val="32"/>
        </w:rPr>
        <w:t>1029.43</w:t>
      </w:r>
      <w:r>
        <w:rPr>
          <w:rFonts w:ascii="仿宋_GB2312" w:eastAsia="仿宋_GB2312" w:hAnsi="仿宋_GB2312" w:cs="仿宋_GB2312" w:hint="eastAsia"/>
          <w:kern w:val="0"/>
          <w:sz w:val="32"/>
          <w:szCs w:val="32"/>
        </w:rPr>
        <w:t>亩，</w:t>
      </w:r>
      <w:r>
        <w:rPr>
          <w:rFonts w:ascii="仿宋_GB2312" w:eastAsia="仿宋_GB2312" w:hAnsi="仿宋_GB2312" w:cs="仿宋_GB2312" w:hint="eastAsia"/>
          <w:sz w:val="32"/>
          <w:szCs w:val="32"/>
        </w:rPr>
        <w:t>已完成流转</w:t>
      </w:r>
      <w:r>
        <w:rPr>
          <w:rFonts w:ascii="仿宋_GB2312" w:eastAsia="仿宋_GB2312" w:hAnsi="仿宋_GB2312" w:cs="仿宋_GB2312" w:hint="eastAsia"/>
          <w:sz w:val="32"/>
          <w:szCs w:val="32"/>
        </w:rPr>
        <w:t>1600</w:t>
      </w:r>
      <w:r>
        <w:rPr>
          <w:rFonts w:ascii="仿宋_GB2312" w:eastAsia="仿宋_GB2312" w:hAnsi="仿宋_GB2312" w:cs="仿宋_GB2312" w:hint="eastAsia"/>
          <w:sz w:val="32"/>
          <w:szCs w:val="32"/>
        </w:rPr>
        <w:t>亩，近</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w:t>
      </w:r>
    </w:p>
    <w:p w:rsidR="00253677" w:rsidRDefault="001014FE">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二、创建乡村振兴示范村做法</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一是突出责任化，做到“工作有班子”。</w:t>
      </w:r>
      <w:r>
        <w:rPr>
          <w:rFonts w:ascii="仿宋_GB2312" w:eastAsia="仿宋_GB2312" w:hAnsi="仿宋_GB2312" w:cs="仿宋_GB2312" w:hint="eastAsia"/>
          <w:sz w:val="32"/>
          <w:szCs w:val="32"/>
        </w:rPr>
        <w:t>隆政街道高度重视海北村乡村振兴工作，建立了有街道、市政府挂钩单位市财政局、海北村及街道相关部门主要负责人参加的海北村乡村振兴示范村创建领导组，并明确责任、分工到人，形成三级联动，有序推进海北村乡村振兴示范村创建工作落地生根。</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二是突出功能化，做到“规划有靶子”。</w:t>
      </w:r>
      <w:r>
        <w:rPr>
          <w:rFonts w:ascii="仿宋_GB2312" w:eastAsia="仿宋_GB2312" w:hAnsi="仿宋_GB2312" w:cs="仿宋_GB2312" w:hint="eastAsia"/>
          <w:sz w:val="32"/>
          <w:szCs w:val="32"/>
        </w:rPr>
        <w:t>经充分论证、集体商议，邀请南京专业设计公司对集镇区域、主干道、特色产业、特色村庄进行高点规划。目前，相关功能区域划分、设计效果等已完成，可进入下一步施工阶段，同时对部分区域进行再次调整，全面融入通扬河生态区、粮食物</w:t>
      </w:r>
      <w:r>
        <w:rPr>
          <w:rFonts w:ascii="仿宋_GB2312" w:eastAsia="仿宋_GB2312" w:hAnsi="仿宋_GB2312" w:cs="仿宋_GB2312" w:hint="eastAsia"/>
          <w:sz w:val="32"/>
          <w:szCs w:val="32"/>
        </w:rPr>
        <w:t>流产业园。</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三是突出项目化，做到“产业有底子”。</w:t>
      </w:r>
      <w:r>
        <w:rPr>
          <w:rFonts w:ascii="仿宋_GB2312" w:eastAsia="仿宋_GB2312" w:hAnsi="仿宋_GB2312" w:cs="仿宋_GB2312" w:hint="eastAsia"/>
          <w:sz w:val="32"/>
          <w:szCs w:val="32"/>
        </w:rPr>
        <w:t>今年以来，海北村在全年招引牡丹种植基础之上，进一步动员业主将油类提炼设备项目招引落户至中小企业集聚区，当前正在与高新区、海穗公司进一步磋商，确定最终可行性方案；针对北三环南侧区域招引特色农业项目，今年新招引“华扬”培育基地项目，共</w:t>
      </w:r>
      <w:r>
        <w:rPr>
          <w:rFonts w:ascii="仿宋_GB2312" w:eastAsia="仿宋_GB2312" w:hAnsi="仿宋_GB2312" w:cs="仿宋_GB2312" w:hint="eastAsia"/>
          <w:sz w:val="32"/>
          <w:szCs w:val="32"/>
        </w:rPr>
        <w:lastRenderedPageBreak/>
        <w:t>流转土地约</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亩，形成了花草培育、草莓采摘、景观树木培育三个特色农业项目；北海农庄进一步提档升级，充分激发市场活力，宾馆、餐饮等近期正式运营，筹划投资新建海安本土农产品交易市场；进一步流转土地交由大户种植，争取粮田流转率达</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当前村级合建农场烘干仓储用房已经建成使用。大力培育新型经营主体，发展新型合作社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个、家庭农场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家，其中省级、市级各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家，真正实现一产“接二连三”，有效解决农产品低附加值、销售难问题。</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四是突出生态化，做到“整治有法子”。</w:t>
      </w:r>
      <w:r>
        <w:rPr>
          <w:rFonts w:ascii="仿宋_GB2312" w:eastAsia="仿宋_GB2312" w:hAnsi="仿宋_GB2312" w:cs="仿宋_GB2312" w:hint="eastAsia"/>
          <w:sz w:val="32"/>
          <w:szCs w:val="32"/>
        </w:rPr>
        <w:t>海北村通过实施“一标一态一奖”方案，抓好农村环境，“一标”即由分工干部、代表组长、党员代表组建定标小组，确定每户整治效果，由组组织人员进行集中整治；“一态”即是各农户自行维护整治效果，保持整治常态长效；“一奖”即环境维护奖，对照标准每月考核，每季奖励，年终兑现。对相关河道进行护坡清淤，海北中</w:t>
      </w:r>
      <w:r>
        <w:rPr>
          <w:rFonts w:ascii="仿宋_GB2312" w:eastAsia="仿宋_GB2312" w:hAnsi="仿宋_GB2312" w:cs="仿宋_GB2312" w:hint="eastAsia"/>
          <w:sz w:val="32"/>
          <w:szCs w:val="32"/>
        </w:rPr>
        <w:t>心河、龙江河当前已进场施工；</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座分散型污水处理设施，正在有序推进实施。大力开展海仇线、海古线沿线环境、破落建筑、乱搭建违章建筑整治；对集镇区域的门店广告、店牌进行规划、美化；巩固人居环境整治成果；加强串场河、连申线运河治理及沿岸绿化管理；取缔露天旱厕，推进全村改厕；完善生活垃圾分类体系。</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五是突出长效化，做到“治理有着子”。</w:t>
      </w:r>
      <w:r>
        <w:rPr>
          <w:rFonts w:ascii="仿宋_GB2312" w:eastAsia="仿宋_GB2312" w:hAnsi="仿宋_GB2312" w:cs="仿宋_GB2312" w:hint="eastAsia"/>
          <w:sz w:val="32"/>
          <w:szCs w:val="32"/>
        </w:rPr>
        <w:t>按照“整洁美丽，和谐宜居”要求，努力建设“一村一景、一带一韵”的美丽宜居乡村。一是立足“宜居”，提升品味。目前海北村党群服务</w:t>
      </w:r>
      <w:r>
        <w:rPr>
          <w:rFonts w:ascii="仿宋_GB2312" w:eastAsia="仿宋_GB2312" w:hAnsi="仿宋_GB2312" w:cs="仿宋_GB2312" w:hint="eastAsia"/>
          <w:sz w:val="32"/>
          <w:szCs w:val="32"/>
        </w:rPr>
        <w:lastRenderedPageBreak/>
        <w:t>中心占地</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㎡，海北花苑内建有约</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㎡的文化广场、法治</w:t>
      </w:r>
      <w:r>
        <w:rPr>
          <w:rFonts w:ascii="仿宋_GB2312" w:eastAsia="仿宋_GB2312" w:hAnsi="仿宋_GB2312" w:cs="仿宋_GB2312" w:hint="eastAsia"/>
          <w:sz w:val="32"/>
          <w:szCs w:val="32"/>
        </w:rPr>
        <w:t>广场、健身场所。通过打造海北村北极星新时代文明实践志愿服务队，组建事务代办、矛盾协调、致富帮扶、多彩文娱、环境保护五支志愿服务小分队，做到志愿服务常态开展，结合“万里千家”、“乐一天”、重要节日等开展文明礼仪、移风易俗等方面的活动，常态开展志愿服务、文明实践活动，引导更多村民参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日，在海北村开展“中央一号文件兴乡村活动”，海安市委副书记、市长谭真带头亲自把“中央一号文件”送到群众的身边；</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日，省委党史学习教育第四巡回指导组副组长万来存、海安市委书记于立忠等领导赴海北村指导“理论集市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宣讲超市</w:t>
      </w:r>
      <w:r>
        <w:rPr>
          <w:rFonts w:ascii="仿宋_GB2312" w:eastAsia="仿宋_GB2312" w:hAnsi="仿宋_GB2312" w:cs="仿宋_GB2312" w:hint="eastAsia"/>
          <w:sz w:val="32"/>
          <w:szCs w:val="32"/>
        </w:rPr>
        <w:t>”党史宣讲主题活动……</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通过这一系列的宣传、宣讲活动，将党的政策送到村民家中，进一步提升覆盖面，努力做到人人知晓、人人响应，涵养优秀的乡风文明。强化功能阵地建设，建设科技型村级综合研判室，做到无死角、无盲区。</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六是突出保障化，做到“致富有路子”。</w:t>
      </w:r>
      <w:r>
        <w:rPr>
          <w:rFonts w:ascii="仿宋_GB2312" w:eastAsia="仿宋_GB2312" w:hAnsi="仿宋_GB2312" w:cs="仿宋_GB2312" w:hint="eastAsia"/>
          <w:sz w:val="32"/>
          <w:szCs w:val="32"/>
        </w:rPr>
        <w:t>对农村区域农民保险意识薄弱，将未缴纳农保人员名单分放至各分工组干部，逐户完善工作；充分利用中小企业集聚区招引项目引导村民就业，实施全域流转高效利用土地，不断增加村民收入；规范实施“政经分离”，“股份分红”等相关工作。通过“旅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”等方式，将生态农业、乡村旅</w:t>
      </w:r>
      <w:r>
        <w:rPr>
          <w:rFonts w:ascii="仿宋_GB2312" w:eastAsia="仿宋_GB2312" w:hAnsi="仿宋_GB2312" w:cs="仿宋_GB2312" w:hint="eastAsia"/>
          <w:sz w:val="32"/>
          <w:szCs w:val="32"/>
        </w:rPr>
        <w:t>游等新产业新业态新模式融为一体，大力打造白鹭林为生态网红打卡地，牡丹园为赏花摄影新基地、北海农庄为城郊旅游首选地等文旅产业。</w:t>
      </w:r>
    </w:p>
    <w:p w:rsidR="00253677" w:rsidRDefault="001014F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三、持续推进乡村振兴示范村建设举措。</w:t>
      </w:r>
    </w:p>
    <w:p w:rsidR="00253677" w:rsidRDefault="001014F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海北村将以市委十三届十次会议精神为引领，大力实施乡村振兴战略，围绕“产业兴旺、生态宜居、乡风文明、治理有效、生活富裕”目标，奋力开创乡村振兴战略工作新局面。</w:t>
      </w:r>
      <w:r>
        <w:rPr>
          <w:rFonts w:ascii="楷体_GB2312" w:eastAsia="楷体_GB2312" w:hAnsi="楷体_GB2312" w:cs="楷体_GB2312" w:hint="eastAsia"/>
          <w:b/>
          <w:bCs/>
          <w:sz w:val="32"/>
          <w:szCs w:val="32"/>
        </w:rPr>
        <w:t>一是全力推进党的建设。</w:t>
      </w:r>
      <w:r>
        <w:rPr>
          <w:rFonts w:ascii="仿宋_GB2312" w:eastAsia="仿宋_GB2312" w:hAnsi="仿宋_GB2312" w:cs="仿宋_GB2312" w:hint="eastAsia"/>
          <w:sz w:val="32"/>
          <w:szCs w:val="32"/>
        </w:rPr>
        <w:t>强化党建引领，下足绣花功夫，加快补齐短板，建立健全党建引领乡村振兴长效机制，确保完成示范村建设任务。</w:t>
      </w:r>
      <w:r>
        <w:rPr>
          <w:rFonts w:ascii="楷体_GB2312" w:eastAsia="楷体_GB2312" w:hAnsi="楷体_GB2312" w:cs="楷体_GB2312" w:hint="eastAsia"/>
          <w:b/>
          <w:bCs/>
          <w:sz w:val="32"/>
          <w:szCs w:val="32"/>
        </w:rPr>
        <w:t>二是加快产业结构调整。</w:t>
      </w:r>
      <w:r>
        <w:rPr>
          <w:rFonts w:ascii="仿宋_GB2312" w:eastAsia="仿宋_GB2312" w:hAnsi="仿宋_GB2312" w:cs="仿宋_GB2312" w:hint="eastAsia"/>
          <w:sz w:val="32"/>
          <w:szCs w:val="32"/>
        </w:rPr>
        <w:t>坚定不移实施一产“接二连三”工程，项目建设、产业优化提升工作相结合，推动农业规模化经营、产业化发展、现代化管理。</w:t>
      </w:r>
      <w:r>
        <w:rPr>
          <w:rFonts w:ascii="楷体_GB2312" w:eastAsia="楷体_GB2312" w:hAnsi="楷体_GB2312" w:cs="楷体_GB2312" w:hint="eastAsia"/>
          <w:b/>
          <w:bCs/>
          <w:sz w:val="32"/>
          <w:szCs w:val="32"/>
        </w:rPr>
        <w:t>三是建设生态美丽乡村。</w:t>
      </w:r>
      <w:r>
        <w:rPr>
          <w:rFonts w:ascii="仿宋_GB2312" w:eastAsia="仿宋_GB2312" w:hAnsi="仿宋_GB2312" w:cs="仿宋_GB2312" w:hint="eastAsia"/>
          <w:sz w:val="32"/>
          <w:szCs w:val="32"/>
        </w:rPr>
        <w:t>统筹实施海仇线美丽乡村点建设，打造隆政“最美风景线”，认真落实“河长制”“路长制”，铁心硬手抓好农村生态环境治理工作，切实改善城乡人居环境。</w:t>
      </w:r>
      <w:r>
        <w:rPr>
          <w:rFonts w:ascii="楷体_GB2312" w:eastAsia="楷体_GB2312" w:hAnsi="楷体_GB2312" w:cs="楷体_GB2312" w:hint="eastAsia"/>
          <w:b/>
          <w:bCs/>
          <w:sz w:val="32"/>
          <w:szCs w:val="32"/>
        </w:rPr>
        <w:t>四是聚力精神文明建设。</w:t>
      </w:r>
      <w:r>
        <w:rPr>
          <w:rFonts w:ascii="仿宋_GB2312" w:eastAsia="仿宋_GB2312" w:hAnsi="仿宋_GB2312" w:cs="仿宋_GB2312" w:hint="eastAsia"/>
          <w:sz w:val="32"/>
          <w:szCs w:val="32"/>
        </w:rPr>
        <w:t>推进“乡风、家风、民风”建设，着力构建支部引领、村民自治、乡贤参与的社会治理共同体，建设村史馆，挖掘海北村“三角桥”文化底蕴，以优秀文化涵养乡风文明，确保农民获得感、幸福感明显提升。</w:t>
      </w:r>
    </w:p>
    <w:p w:rsidR="00253677" w:rsidRDefault="00253677">
      <w:pPr>
        <w:spacing w:line="560" w:lineRule="exact"/>
        <w:rPr>
          <w:rFonts w:ascii="仿宋_GB2312" w:eastAsia="仿宋_GB2312" w:hAnsi="仿宋_GB2312" w:cs="仿宋_GB2312"/>
          <w:sz w:val="32"/>
          <w:szCs w:val="32"/>
        </w:rPr>
      </w:pPr>
    </w:p>
    <w:p w:rsidR="00253677" w:rsidRDefault="001014F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于坝村创建省特色田园乡村</w:t>
      </w:r>
    </w:p>
    <w:p w:rsidR="00253677" w:rsidRDefault="001014FE">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和市</w:t>
      </w:r>
      <w:r>
        <w:rPr>
          <w:rFonts w:ascii="方正小标宋简体" w:eastAsia="方正小标宋简体" w:hAnsi="方正小标宋简体" w:cs="方正小标宋简体" w:hint="eastAsia"/>
          <w:sz w:val="44"/>
          <w:szCs w:val="44"/>
        </w:rPr>
        <w:t>乡村振兴示范村的情况调查</w:t>
      </w:r>
    </w:p>
    <w:p w:rsidR="00253677" w:rsidRDefault="001014FE">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大公镇分会</w:t>
      </w:r>
    </w:p>
    <w:p w:rsidR="00253677" w:rsidRDefault="00253677">
      <w:pPr>
        <w:spacing w:line="560" w:lineRule="exact"/>
        <w:rPr>
          <w:rFonts w:ascii="仿宋_GB2312" w:eastAsia="仿宋_GB2312" w:hAnsi="仿宋_GB2312" w:cs="仿宋_GB2312"/>
          <w:b/>
          <w:sz w:val="32"/>
          <w:szCs w:val="32"/>
        </w:rPr>
      </w:pPr>
    </w:p>
    <w:p w:rsidR="00253677" w:rsidRDefault="001014F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一、基本情况</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于坝村位于大公镇南侧，全村总人口</w:t>
      </w:r>
      <w:r>
        <w:rPr>
          <w:rFonts w:ascii="仿宋_GB2312" w:eastAsia="仿宋_GB2312" w:hAnsi="仿宋_GB2312" w:cs="仿宋_GB2312" w:hint="eastAsia"/>
          <w:sz w:val="32"/>
          <w:szCs w:val="32"/>
        </w:rPr>
        <w:t>3598</w:t>
      </w:r>
      <w:r>
        <w:rPr>
          <w:rFonts w:ascii="仿宋_GB2312" w:eastAsia="仿宋_GB2312" w:hAnsi="仿宋_GB2312" w:cs="仿宋_GB2312" w:hint="eastAsia"/>
          <w:sz w:val="32"/>
          <w:szCs w:val="32"/>
        </w:rPr>
        <w:t>人，区域面积</w:t>
      </w:r>
      <w:r>
        <w:rPr>
          <w:rFonts w:ascii="仿宋_GB2312" w:eastAsia="仿宋_GB2312" w:hAnsi="仿宋_GB2312" w:cs="仿宋_GB2312" w:hint="eastAsia"/>
          <w:sz w:val="32"/>
          <w:szCs w:val="32"/>
        </w:rPr>
        <w:lastRenderedPageBreak/>
        <w:t>5.16</w:t>
      </w:r>
      <w:r>
        <w:rPr>
          <w:rFonts w:ascii="仿宋_GB2312" w:eastAsia="仿宋_GB2312" w:hAnsi="仿宋_GB2312" w:cs="仿宋_GB2312" w:hint="eastAsia"/>
          <w:sz w:val="32"/>
          <w:szCs w:val="32"/>
        </w:rPr>
        <w:t>平方公里，承包地面积</w:t>
      </w:r>
      <w:r>
        <w:rPr>
          <w:rFonts w:ascii="仿宋_GB2312" w:eastAsia="仿宋_GB2312" w:hAnsi="仿宋_GB2312" w:cs="仿宋_GB2312" w:hint="eastAsia"/>
          <w:sz w:val="32"/>
          <w:szCs w:val="32"/>
        </w:rPr>
        <w:t>4144</w:t>
      </w:r>
      <w:r>
        <w:rPr>
          <w:rFonts w:ascii="仿宋_GB2312" w:eastAsia="仿宋_GB2312" w:hAnsi="仿宋_GB2312" w:cs="仿宋_GB2312" w:hint="eastAsia"/>
          <w:sz w:val="32"/>
          <w:szCs w:val="32"/>
        </w:rPr>
        <w:t>亩，耕地面积</w:t>
      </w:r>
      <w:r>
        <w:rPr>
          <w:rFonts w:ascii="仿宋_GB2312" w:eastAsia="仿宋_GB2312" w:hAnsi="仿宋_GB2312" w:cs="仿宋_GB2312" w:hint="eastAsia"/>
          <w:sz w:val="32"/>
          <w:szCs w:val="32"/>
        </w:rPr>
        <w:t>2950</w:t>
      </w:r>
      <w:r>
        <w:rPr>
          <w:rFonts w:ascii="仿宋_GB2312" w:eastAsia="仿宋_GB2312" w:hAnsi="仿宋_GB2312" w:cs="仿宋_GB2312" w:hint="eastAsia"/>
          <w:sz w:val="32"/>
          <w:szCs w:val="32"/>
        </w:rPr>
        <w:t>亩，水陆交通发达，沈海高速、开发大道、安海路纵贯南北，</w:t>
      </w:r>
      <w:r>
        <w:rPr>
          <w:rFonts w:ascii="仿宋_GB2312" w:eastAsia="仿宋_GB2312" w:hAnsi="仿宋_GB2312" w:cs="仿宋_GB2312" w:hint="eastAsia"/>
          <w:sz w:val="32"/>
          <w:szCs w:val="32"/>
        </w:rPr>
        <w:t>353</w:t>
      </w:r>
      <w:r>
        <w:rPr>
          <w:rFonts w:ascii="仿宋_GB2312" w:eastAsia="仿宋_GB2312" w:hAnsi="仿宋_GB2312" w:cs="仿宋_GB2312" w:hint="eastAsia"/>
          <w:sz w:val="32"/>
          <w:szCs w:val="32"/>
        </w:rPr>
        <w:t>省道横穿东西。</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于坝村农业基础坚实牢靠，是海安市桃、梨为主的果品专业村，是国家地理保护标志产品“海安脆梨”的主产地。</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年，于坝村上榜江苏省“一村一品一店“示范村，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年被认定为全国“一村一品”示范村；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年成功创建南通市特色田园乡村。</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于坝村现有桃园、梨园</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亩。其中桃园</w:t>
      </w:r>
      <w:r>
        <w:rPr>
          <w:rFonts w:ascii="仿宋_GB2312" w:eastAsia="仿宋_GB2312" w:hAnsi="仿宋_GB2312" w:cs="仿宋_GB2312" w:hint="eastAsia"/>
          <w:sz w:val="32"/>
          <w:szCs w:val="32"/>
        </w:rPr>
        <w:t>面积</w:t>
      </w:r>
      <w:r>
        <w:rPr>
          <w:rFonts w:ascii="仿宋_GB2312" w:eastAsia="仿宋_GB2312" w:hAnsi="仿宋_GB2312" w:cs="仿宋_GB2312" w:hint="eastAsia"/>
          <w:sz w:val="32"/>
          <w:szCs w:val="32"/>
        </w:rPr>
        <w:t>616</w:t>
      </w:r>
      <w:r>
        <w:rPr>
          <w:rFonts w:ascii="仿宋_GB2312" w:eastAsia="仿宋_GB2312" w:hAnsi="仿宋_GB2312" w:cs="仿宋_GB2312" w:hint="eastAsia"/>
          <w:sz w:val="32"/>
          <w:szCs w:val="32"/>
        </w:rPr>
        <w:t>亩；国家级梨园项目生产基地</w:t>
      </w:r>
      <w:r>
        <w:rPr>
          <w:rFonts w:ascii="仿宋_GB2312" w:eastAsia="仿宋_GB2312" w:hAnsi="仿宋_GB2312" w:cs="仿宋_GB2312" w:hint="eastAsia"/>
          <w:sz w:val="32"/>
          <w:szCs w:val="32"/>
        </w:rPr>
        <w:t>516</w:t>
      </w:r>
      <w:r>
        <w:rPr>
          <w:rFonts w:ascii="仿宋_GB2312" w:eastAsia="仿宋_GB2312" w:hAnsi="仿宋_GB2312" w:cs="仿宋_GB2312" w:hint="eastAsia"/>
          <w:sz w:val="32"/>
          <w:szCs w:val="32"/>
        </w:rPr>
        <w:t>亩。农业龙头企业南通新高果业有限公司年生产“海安脆梨”“秋月牌”鲜梨</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多吨，常年供应市场；美味桃梨独领风骚，备受国内电商平台、各大超市、知名果品店青睐，是大公镇推进果香特色小镇的一面旗帜。</w:t>
      </w:r>
    </w:p>
    <w:p w:rsidR="00253677" w:rsidRDefault="001014F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二、目标定位</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于坝村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年村营收入</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多万元，通过新办合作农场、招引二三产业项目实现税收分成，力争五年内村营收入达到</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年争创江苏省特色田园乡村，乡村示范村通过海安市验收。</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年乡村振兴示范村通过南通市验收，于坝村党群服务中心建成功能齐全的乡村会客厅，启动安置小区西扩工程。</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年党组织保持五星级，星级村排名五星级，休闲</w:t>
      </w:r>
      <w:r>
        <w:rPr>
          <w:rFonts w:ascii="仿宋_GB2312" w:eastAsia="仿宋_GB2312" w:hAnsi="仿宋_GB2312" w:cs="仿宋_GB2312" w:hint="eastAsia"/>
          <w:sz w:val="32"/>
          <w:szCs w:val="32"/>
        </w:rPr>
        <w:lastRenderedPageBreak/>
        <w:t>观光旅游农业初具规模</w:t>
      </w:r>
      <w:r>
        <w:rPr>
          <w:rFonts w:ascii="仿宋_GB2312" w:eastAsia="仿宋_GB2312" w:hAnsi="仿宋_GB2312" w:cs="仿宋_GB2312" w:hint="eastAsia"/>
          <w:sz w:val="32"/>
          <w:szCs w:val="32"/>
        </w:rPr>
        <w:t>。</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年创建全国文明村，发展好乡村旅游申报旅游品牌。</w:t>
      </w:r>
    </w:p>
    <w:p w:rsidR="00253677" w:rsidRDefault="001014F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年实现村强民富，与村民不断增长的物质文化需要相适应。</w:t>
      </w:r>
    </w:p>
    <w:p w:rsidR="00253677" w:rsidRDefault="001014FE">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三、实施举措</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（一）加快转型升级，让产业更加兴旺。</w:t>
      </w:r>
      <w:r>
        <w:rPr>
          <w:rFonts w:ascii="仿宋_GB2312" w:eastAsia="仿宋_GB2312" w:hAnsi="仿宋_GB2312" w:cs="仿宋_GB2312" w:hint="eastAsia"/>
          <w:sz w:val="32"/>
          <w:szCs w:val="32"/>
        </w:rPr>
        <w:t>于坝村按照产业兴旺要求，推动一二三产融合发展，促进产业提档升级，新增流转士地面积</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面，适度规模经营种植优质稻米、小麦等；招引经营主体和村内新建合作农场，并积极招引与梨果业配套的加工型企业，发展文旅产业。同时将实施国家级标准梨园区间路拓宽、亮化、绿化工程，总长度</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米，拓宽</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米，安装路灯</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盏，栽植观赏型苗木，完善农业部地理标志“海安脆梨”品牌的申报工作。</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（二）推进环境整治，让乡村更加宜居。</w:t>
      </w:r>
      <w:r>
        <w:rPr>
          <w:rFonts w:ascii="仿宋_GB2312" w:eastAsia="仿宋_GB2312" w:hAnsi="仿宋_GB2312" w:cs="仿宋_GB2312" w:hint="eastAsia"/>
          <w:sz w:val="32"/>
          <w:szCs w:val="32"/>
        </w:rPr>
        <w:t>于坝村强化生态、绿色、复合的农业特征，发挥良好的自然资源及田园资源，优化建筑形态，彰显田园乡村的景观特色。以村</w:t>
      </w:r>
      <w:r>
        <w:rPr>
          <w:rFonts w:ascii="仿宋_GB2312" w:eastAsia="仿宋_GB2312" w:hAnsi="仿宋_GB2312" w:cs="仿宋_GB2312" w:hint="eastAsia"/>
          <w:sz w:val="32"/>
          <w:szCs w:val="32"/>
        </w:rPr>
        <w:t>庄整体形态、农房建设管理、农村基层设施、人居环境整治、村庄外观塑造等为主攻方向，对照标准补短板：在村主干道、循环路线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节点安装村口标识、文化石、主题雕塑</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处，并对村办公室周边的超市、商店进行统一改造，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建设文化宣传墙，美化村庄环境。打造景观河道丰收河</w:t>
      </w:r>
      <w:r>
        <w:rPr>
          <w:rFonts w:ascii="仿宋_GB2312" w:eastAsia="仿宋_GB2312" w:hAnsi="仿宋_GB2312" w:cs="仿宋_GB2312" w:hint="eastAsia"/>
          <w:sz w:val="32"/>
          <w:szCs w:val="32"/>
        </w:rPr>
        <w:t>1500</w:t>
      </w:r>
      <w:r>
        <w:rPr>
          <w:rFonts w:ascii="仿宋_GB2312" w:eastAsia="仿宋_GB2312" w:hAnsi="仿宋_GB2312" w:cs="仿宋_GB2312" w:hint="eastAsia"/>
          <w:sz w:val="32"/>
          <w:szCs w:val="32"/>
        </w:rPr>
        <w:t>米，完成清淤、绿化、生态护坡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景观河道新胜河</w:t>
      </w:r>
      <w:r>
        <w:rPr>
          <w:rFonts w:ascii="仿宋_GB2312" w:eastAsia="仿宋_GB2312" w:hAnsi="仿宋_GB2312" w:cs="仿宋_GB2312" w:hint="eastAsia"/>
          <w:sz w:val="32"/>
          <w:szCs w:val="32"/>
        </w:rPr>
        <w:t>2200</w:t>
      </w:r>
      <w:r>
        <w:rPr>
          <w:rFonts w:ascii="仿宋_GB2312" w:eastAsia="仿宋_GB2312" w:hAnsi="仿宋_GB2312" w:cs="仿宋_GB2312" w:hint="eastAsia"/>
          <w:sz w:val="32"/>
          <w:szCs w:val="32"/>
        </w:rPr>
        <w:t>米，其中</w:t>
      </w:r>
      <w:r>
        <w:rPr>
          <w:rFonts w:ascii="仿宋_GB2312" w:eastAsia="仿宋_GB2312" w:hAnsi="仿宋_GB2312" w:cs="仿宋_GB2312" w:hint="eastAsia"/>
          <w:sz w:val="32"/>
          <w:szCs w:val="32"/>
        </w:rPr>
        <w:t xml:space="preserve">12000 </w:t>
      </w:r>
      <w:r>
        <w:rPr>
          <w:rFonts w:ascii="仿宋_GB2312" w:eastAsia="仿宋_GB2312" w:hAnsi="仿宋_GB2312" w:cs="仿宋_GB2312" w:hint="eastAsia"/>
          <w:sz w:val="32"/>
          <w:szCs w:val="32"/>
        </w:rPr>
        <w:t>米进行清淤、亮</w:t>
      </w:r>
      <w:r>
        <w:rPr>
          <w:rFonts w:ascii="仿宋_GB2312" w:eastAsia="仿宋_GB2312" w:hAnsi="仿宋_GB2312" w:cs="仿宋_GB2312" w:hint="eastAsia"/>
          <w:sz w:val="32"/>
          <w:szCs w:val="32"/>
        </w:rPr>
        <w:lastRenderedPageBreak/>
        <w:t>化、绿化、硬质护坡</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米进行生态护坡。</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（三）开展移风易俗，让乡风更加文明。</w:t>
      </w:r>
      <w:r>
        <w:rPr>
          <w:rFonts w:ascii="仿宋_GB2312" w:eastAsia="仿宋_GB2312" w:hAnsi="仿宋_GB2312" w:cs="仿宋_GB2312" w:hint="eastAsia"/>
          <w:sz w:val="32"/>
          <w:szCs w:val="32"/>
        </w:rPr>
        <w:t>深入开展移风易俗、弘扬正气活动，狠刹“婚丧嫁娶大操大办、人情债、攀比斗富”等陋习</w:t>
      </w:r>
      <w:r>
        <w:rPr>
          <w:rFonts w:ascii="仿宋_GB2312" w:eastAsia="仿宋_GB2312" w:hAnsi="仿宋_GB2312" w:cs="仿宋_GB2312" w:hint="eastAsia"/>
          <w:sz w:val="32"/>
          <w:szCs w:val="32"/>
        </w:rPr>
        <w:t>，建立健全移风易俗长效常态机制。加强宣传文化阵地建设，以培育和践行社会主义核心价值观为根本，广泛开展好人评选表彰活动，大力宣传道德模范，提升新时代农村、农民的文化品味和社会形象。</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（四）完善体系建设，让乡村治理更加有效。</w:t>
      </w:r>
      <w:r>
        <w:rPr>
          <w:rFonts w:ascii="仿宋_GB2312" w:eastAsia="仿宋_GB2312" w:hAnsi="仿宋_GB2312" w:cs="仿宋_GB2312" w:hint="eastAsia"/>
          <w:sz w:val="32"/>
          <w:szCs w:val="32"/>
        </w:rPr>
        <w:t>加强党组织建设，发挥党员先锋模范作用，把党总支建设成振兴三农，打造一村一品的战斗堡垒。大力发展优秀青年农民党员，建立村级后备干部人才库。健全完善村民自治制度，积极发挥社会各类人才、乡贤群体作用，让自我管理、自我服务、自我教育、自我监督、自我发展蔚成风气，做到“私事不出家门，小事不出村头”。</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（五）坚持民生为本，让百姓生活更加幸福。</w:t>
      </w:r>
      <w:r>
        <w:rPr>
          <w:rFonts w:ascii="仿宋_GB2312" w:eastAsia="仿宋_GB2312" w:hAnsi="仿宋_GB2312" w:cs="仿宋_GB2312" w:hint="eastAsia"/>
          <w:sz w:val="32"/>
          <w:szCs w:val="32"/>
        </w:rPr>
        <w:t>积极开展职业技能培训，鼓励农民多渠道就业，促进劳动力就地转移。鼓励知识青年参加职业培养，加大培养新型农业经营主体和农村实用人才力度，促进技能创新。普及医疗健康知识，支持扶贫社保工作。</w:t>
      </w:r>
    </w:p>
    <w:p w:rsidR="00253677" w:rsidRDefault="001014FE" w:rsidP="00F6129C">
      <w:pPr>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（六）整治环境卫生，提升平安法治水平。</w:t>
      </w:r>
      <w:r>
        <w:rPr>
          <w:rFonts w:ascii="仿宋_GB2312" w:eastAsia="仿宋_GB2312" w:hAnsi="仿宋_GB2312" w:cs="仿宋_GB2312" w:hint="eastAsia"/>
          <w:sz w:val="32"/>
          <w:szCs w:val="32"/>
        </w:rPr>
        <w:t>扎实有效地开展环卫工作，提高环卫人员为民服务意识，上门到户定时、定点收纳垃圾，保障生活垃圾当日产当日清，确保日常保洁实效到位。加大对建筑垃圾乱倒现象查处力度，重点清理于坝工业</w:t>
      </w:r>
      <w:r>
        <w:rPr>
          <w:rFonts w:ascii="仿宋_GB2312" w:eastAsia="仿宋_GB2312" w:hAnsi="仿宋_GB2312" w:cs="仿宋_GB2312" w:hint="eastAsia"/>
          <w:sz w:val="32"/>
          <w:szCs w:val="32"/>
        </w:rPr>
        <w:lastRenderedPageBreak/>
        <w:t>园区公路沿线生活、建筑垃圾，整治北凌、丰收、立新等河道卫生，彻底改善村居的公</w:t>
      </w:r>
      <w:r>
        <w:rPr>
          <w:rFonts w:ascii="仿宋_GB2312" w:eastAsia="仿宋_GB2312" w:hAnsi="仿宋_GB2312" w:cs="仿宋_GB2312" w:hint="eastAsia"/>
          <w:sz w:val="32"/>
          <w:szCs w:val="32"/>
        </w:rPr>
        <w:t>共卫生环境。加强村域内园区施工弃土管理，实行建筑工地文明施工管理制度，以主动服务促进项目建设与文明创建协调发展。在日常巡查中加大对违章房屋搭建的监管力度，发现问题及时向镇执法局反馈。严禁乱搭乱建，依法拆除违法违规和有碍村容村貌的建筑。</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（七）提升村民素质，树立文明示范典型。</w:t>
      </w:r>
      <w:r>
        <w:rPr>
          <w:rFonts w:ascii="仿宋_GB2312" w:eastAsia="仿宋_GB2312" w:hAnsi="仿宋_GB2312" w:cs="仿宋_GB2312" w:hint="eastAsia"/>
          <w:sz w:val="32"/>
          <w:szCs w:val="32"/>
        </w:rPr>
        <w:t>引导村民充分认识创建乡村振兴示范村的中心地位和引领示范作用，增强村民参加乡村振兴示范村建设的自觉性，让广大居民充分参与文明创建工作，营造人人参与文明创建，共同维护于坝村文明新形象的氛围。引导村民“从我做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从身边做起，从现在做起，从小事</w:t>
      </w:r>
      <w:r>
        <w:rPr>
          <w:rFonts w:ascii="仿宋_GB2312" w:eastAsia="仿宋_GB2312" w:hAnsi="仿宋_GB2312" w:cs="仿宋_GB2312" w:hint="eastAsia"/>
          <w:sz w:val="32"/>
          <w:szCs w:val="32"/>
        </w:rPr>
        <w:t>做起”，争做文明村民。加强普法教育，强化村民法规意识，促使其养成良好文明习惯。开展创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好文明家庭”和“好公婆、好媳妇、好妯娌”评比活动。以弘扬家庭美德为主题，活跃丰富村民的家庭文化生活，普及科学文化知识和法律知识，破除封建迷信思想和落后习俗，促进村民和睦家庭邻里关系，热心公益事业的积极性。</w:t>
      </w:r>
    </w:p>
    <w:p w:rsidR="00253677" w:rsidRDefault="001014FE" w:rsidP="00F6129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（八）整顿治理专项秩序，营造文明有序的社会环境。</w:t>
      </w:r>
      <w:r>
        <w:rPr>
          <w:rFonts w:ascii="仿宋_GB2312" w:eastAsia="仿宋_GB2312" w:hAnsi="仿宋_GB2312" w:cs="仿宋_GB2312" w:hint="eastAsia"/>
          <w:sz w:val="32"/>
          <w:szCs w:val="32"/>
        </w:rPr>
        <w:t>加强村配套设施建设，完善基础设施，大力整治村域内的“脏、乱、差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现象，完善于坝村全民健身场所，加强居民自治力度。广泛动员人民群众参与社会治安综合治理，维护村区社会秩序稳定</w:t>
      </w:r>
      <w:r>
        <w:rPr>
          <w:rFonts w:ascii="仿宋_GB2312" w:eastAsia="仿宋_GB2312" w:hAnsi="仿宋_GB2312" w:cs="仿宋_GB2312" w:hint="eastAsia"/>
          <w:sz w:val="32"/>
          <w:szCs w:val="32"/>
        </w:rPr>
        <w:t>。引导村民遵纪守法、关爱社会、勤劳致富、孝顺爱家，实现乡风文明。规范村域内棋牌室经营和婚丧事宜，加大对赌</w:t>
      </w:r>
      <w:r>
        <w:rPr>
          <w:rFonts w:ascii="仿宋_GB2312" w:eastAsia="仿宋_GB2312" w:hAnsi="仿宋_GB2312" w:cs="仿宋_GB2312" w:hint="eastAsia"/>
          <w:sz w:val="32"/>
          <w:szCs w:val="32"/>
        </w:rPr>
        <w:lastRenderedPageBreak/>
        <w:t>博和封建迷信活动的查处力度，倡导移风易俗。提倡农民从简操办婚丧事，创建健康文明的居民生活环境，建立新型的婚育观念。实行殡葬改革，落实管理措施，完善于坝村公墓建设。开展“尚科学、反邪教”宜传教育活动和各种形式的文化、娱乐活动，强力推进农村精神文明建设。大力开展群众性体育运动，积极推进全民健身计划。</w:t>
      </w:r>
    </w:p>
    <w:p w:rsidR="00253677" w:rsidRDefault="001014FE" w:rsidP="00F6129C">
      <w:pPr>
        <w:spacing w:line="560" w:lineRule="exact"/>
        <w:ind w:firstLineChars="200" w:firstLine="640"/>
        <w:rPr>
          <w:rFonts w:ascii="仿宋_GB2312" w:eastAsia="仿宋_GB2312" w:hAnsi="仿宋_GB2312" w:cs="仿宋_GB2312"/>
          <w:b/>
          <w:sz w:val="32"/>
          <w:szCs w:val="32"/>
        </w:rPr>
      </w:pPr>
      <w:r>
        <w:rPr>
          <w:rFonts w:ascii="楷体_GB2312" w:eastAsia="楷体_GB2312" w:hAnsi="楷体_GB2312" w:cs="楷体_GB2312" w:hint="eastAsia"/>
          <w:b/>
          <w:bCs/>
          <w:sz w:val="32"/>
          <w:szCs w:val="32"/>
        </w:rPr>
        <w:t>（九）引导先进文化建设，建设社会主义新农村。</w:t>
      </w:r>
      <w:r>
        <w:rPr>
          <w:rFonts w:ascii="仿宋_GB2312" w:eastAsia="仿宋_GB2312" w:hAnsi="仿宋_GB2312" w:cs="仿宋_GB2312" w:hint="eastAsia"/>
          <w:sz w:val="32"/>
          <w:szCs w:val="32"/>
        </w:rPr>
        <w:t>加强村民自治，努力推进民主科学管理。加强农村基层组织建设，重点抓好</w:t>
      </w:r>
      <w:r>
        <w:rPr>
          <w:rFonts w:ascii="仿宋_GB2312" w:eastAsia="仿宋_GB2312" w:hAnsi="仿宋_GB2312" w:cs="仿宋_GB2312" w:hint="eastAsia"/>
          <w:sz w:val="32"/>
          <w:szCs w:val="32"/>
        </w:rPr>
        <w:t>村居两委班子建设。进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步提高村规范化工作水平，建立健全于坝村党务、村务、财务公开和村居两委议事、党员议事、重大事项报告等制度，坚持开展人大代表、村民代表监督和各类民主评议活动，使村民真正成为建设社会主义新农村的主人。加大生态建设，努力改善村容村貌，完善于坝村基础设施建设，以改善村庄的卫生条件为基础，加快新农村建设，有计划地加大村庄道路硬化、污水管网等配套设施建设。扎实开展日常综治和宣传工作，建立健全村居治安目标管理责任制，完善综合治理网格，维护村区社会秩序稳定，形成齐抓共管的合力。</w:t>
      </w:r>
    </w:p>
    <w:p w:rsidR="00253677" w:rsidRDefault="00253677">
      <w:pPr>
        <w:spacing w:line="640" w:lineRule="exact"/>
        <w:ind w:firstLineChars="200" w:firstLine="640"/>
        <w:rPr>
          <w:rFonts w:ascii="楷体" w:eastAsia="楷体" w:hAnsi="楷体" w:cs="楷体"/>
          <w:sz w:val="32"/>
          <w:szCs w:val="32"/>
        </w:rPr>
      </w:pPr>
    </w:p>
    <w:p w:rsidR="00253677" w:rsidRDefault="00253677">
      <w:pPr>
        <w:spacing w:line="640" w:lineRule="exact"/>
        <w:ind w:firstLineChars="200" w:firstLine="640"/>
        <w:rPr>
          <w:rFonts w:ascii="楷体" w:eastAsia="楷体" w:hAnsi="楷体" w:cs="楷体"/>
          <w:sz w:val="32"/>
          <w:szCs w:val="32"/>
        </w:rPr>
      </w:pPr>
    </w:p>
    <w:p w:rsidR="00253677" w:rsidRDefault="00253677">
      <w:pPr>
        <w:spacing w:line="640" w:lineRule="exact"/>
        <w:ind w:firstLineChars="200" w:firstLine="640"/>
        <w:rPr>
          <w:rFonts w:ascii="楷体" w:eastAsia="楷体" w:hAnsi="楷体" w:cs="楷体"/>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520" w:lineRule="exact"/>
        <w:rPr>
          <w:rFonts w:ascii="仿宋_GB2312" w:eastAsia="仿宋_GB2312" w:hAnsi="宋体"/>
          <w:b/>
          <w:sz w:val="32"/>
          <w:szCs w:val="32"/>
        </w:rPr>
      </w:pPr>
    </w:p>
    <w:p w:rsidR="00253677" w:rsidRDefault="00253677">
      <w:pPr>
        <w:keepNext/>
        <w:spacing w:line="240" w:lineRule="exact"/>
        <w:rPr>
          <w:rFonts w:ascii="仿宋_GB2312" w:eastAsia="仿宋_GB2312" w:hAnsi="宋体"/>
          <w:b/>
          <w:sz w:val="32"/>
          <w:szCs w:val="32"/>
        </w:rPr>
      </w:pPr>
    </w:p>
    <w:p w:rsidR="00253677" w:rsidRDefault="00253677">
      <w:pPr>
        <w:keepNext/>
        <w:spacing w:line="240" w:lineRule="exact"/>
        <w:rPr>
          <w:rFonts w:ascii="仿宋_GB2312" w:eastAsia="仿宋_GB2312" w:hAnsi="宋体"/>
          <w:b/>
          <w:sz w:val="32"/>
          <w:szCs w:val="32"/>
        </w:rPr>
      </w:pPr>
    </w:p>
    <w:p w:rsidR="00253677" w:rsidRDefault="00253677">
      <w:pPr>
        <w:keepNext/>
        <w:spacing w:line="240" w:lineRule="exact"/>
        <w:rPr>
          <w:rFonts w:ascii="仿宋_GB2312" w:eastAsia="仿宋_GB2312" w:hAnsi="宋体"/>
          <w:b/>
          <w:sz w:val="32"/>
          <w:szCs w:val="32"/>
        </w:rPr>
      </w:pPr>
    </w:p>
    <w:p w:rsidR="00253677" w:rsidRDefault="00253677">
      <w:pPr>
        <w:keepNext/>
        <w:pBdr>
          <w:bottom w:val="single" w:sz="6" w:space="1" w:color="auto"/>
        </w:pBdr>
        <w:spacing w:line="240" w:lineRule="exact"/>
        <w:rPr>
          <w:rFonts w:ascii="仿宋_GB2312" w:eastAsia="仿宋_GB2312"/>
        </w:rPr>
      </w:pPr>
    </w:p>
    <w:p w:rsidR="00253677" w:rsidRDefault="001014FE">
      <w:pPr>
        <w:keepNext/>
        <w:spacing w:line="360" w:lineRule="exact"/>
        <w:rPr>
          <w:rFonts w:ascii="宋体"/>
          <w:sz w:val="24"/>
        </w:rPr>
      </w:pPr>
      <w:r>
        <w:rPr>
          <w:rFonts w:ascii="宋体" w:hAnsi="宋体" w:hint="eastAsia"/>
          <w:sz w:val="24"/>
        </w:rPr>
        <w:t>地址：海安市曙光西路</w:t>
      </w:r>
      <w:r>
        <w:rPr>
          <w:rFonts w:ascii="宋体" w:hAnsi="宋体"/>
          <w:sz w:val="24"/>
        </w:rPr>
        <w:t>8</w:t>
      </w:r>
      <w:r>
        <w:rPr>
          <w:rFonts w:ascii="宋体" w:hAnsi="宋体" w:hint="eastAsia"/>
          <w:sz w:val="24"/>
        </w:rPr>
        <w:t>号（海安市老干部大学综合大楼</w:t>
      </w:r>
      <w:r>
        <w:rPr>
          <w:rFonts w:ascii="宋体" w:hAnsi="宋体"/>
          <w:sz w:val="24"/>
        </w:rPr>
        <w:t>8</w:t>
      </w:r>
      <w:r>
        <w:rPr>
          <w:rFonts w:ascii="宋体" w:hAnsi="宋体" w:hint="eastAsia"/>
          <w:sz w:val="24"/>
        </w:rPr>
        <w:t>楼）</w:t>
      </w:r>
    </w:p>
    <w:p w:rsidR="00253677" w:rsidRDefault="001014FE">
      <w:pPr>
        <w:keepNext/>
        <w:pBdr>
          <w:bottom w:val="single" w:sz="6" w:space="1" w:color="auto"/>
        </w:pBdr>
        <w:spacing w:line="360" w:lineRule="exact"/>
        <w:rPr>
          <w:rFonts w:ascii="宋体"/>
          <w:sz w:val="24"/>
        </w:rPr>
      </w:pPr>
      <w:r>
        <w:rPr>
          <w:rFonts w:ascii="宋体" w:hAnsi="宋体" w:hint="eastAsia"/>
          <w:sz w:val="24"/>
        </w:rPr>
        <w:t>电话：</w:t>
      </w:r>
      <w:r>
        <w:rPr>
          <w:rFonts w:ascii="宋体" w:hAnsi="宋体"/>
          <w:sz w:val="24"/>
        </w:rPr>
        <w:t>88813907QQ</w:t>
      </w:r>
      <w:r>
        <w:rPr>
          <w:rFonts w:ascii="宋体" w:hAnsi="宋体" w:hint="eastAsia"/>
          <w:sz w:val="24"/>
        </w:rPr>
        <w:t>：</w:t>
      </w:r>
      <w:r>
        <w:rPr>
          <w:rFonts w:ascii="宋体" w:hAnsi="宋体"/>
          <w:sz w:val="24"/>
        </w:rPr>
        <w:t>2750536480</w:t>
      </w:r>
      <w:r>
        <w:rPr>
          <w:rFonts w:ascii="宋体" w:hAnsi="宋体" w:hint="eastAsia"/>
          <w:sz w:val="24"/>
        </w:rPr>
        <w:t>邮箱：</w:t>
      </w:r>
      <w:hyperlink r:id="rId7" w:history="1">
        <w:r>
          <w:rPr>
            <w:rStyle w:val="a5"/>
            <w:rFonts w:ascii="宋体" w:hAnsi="宋体"/>
            <w:color w:val="auto"/>
            <w:sz w:val="24"/>
          </w:rPr>
          <w:t>88093198@163.com</w:t>
        </w:r>
      </w:hyperlink>
    </w:p>
    <w:p w:rsidR="00253677" w:rsidRDefault="001014FE">
      <w:pPr>
        <w:keepNext/>
        <w:pBdr>
          <w:bottom w:val="single" w:sz="6" w:space="1" w:color="auto"/>
        </w:pBdr>
        <w:spacing w:line="360" w:lineRule="exact"/>
        <w:jc w:val="left"/>
        <w:rPr>
          <w:rFonts w:ascii="仿宋_GB2312" w:eastAsia="仿宋_GB2312" w:hAnsi="仿宋_GB2312" w:cs="仿宋_GB2312"/>
          <w:sz w:val="32"/>
          <w:szCs w:val="32"/>
        </w:rPr>
      </w:pPr>
      <w:r>
        <w:rPr>
          <w:rFonts w:ascii="宋体" w:hAnsi="宋体" w:hint="eastAsia"/>
          <w:sz w:val="24"/>
        </w:rPr>
        <w:t>责任编辑：陈强顾兴余准印证号：</w:t>
      </w:r>
      <w:r>
        <w:rPr>
          <w:rFonts w:ascii="宋体" w:hAnsi="宋体"/>
          <w:sz w:val="24"/>
        </w:rPr>
        <w:t>054</w:t>
      </w:r>
    </w:p>
    <w:sectPr w:rsidR="00253677" w:rsidSect="00253677">
      <w:footerReference w:type="default" r:id="rId8"/>
      <w:pgSz w:w="11906" w:h="16838"/>
      <w:pgMar w:top="1701" w:right="1701" w:bottom="1701" w:left="1701" w:header="1247"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4FE" w:rsidRPr="0063213B" w:rsidRDefault="001014FE" w:rsidP="00253677">
      <w:pPr>
        <w:rPr>
          <w:rFonts w:ascii="Verdana" w:eastAsia="仿宋_GB2312" w:hAnsi="Verdana" w:cs="Verdana"/>
          <w:kern w:val="0"/>
          <w:sz w:val="24"/>
          <w:lang w:eastAsia="en-US"/>
        </w:rPr>
      </w:pPr>
      <w:r>
        <w:separator/>
      </w:r>
    </w:p>
  </w:endnote>
  <w:endnote w:type="continuationSeparator" w:id="0">
    <w:p w:rsidR="001014FE" w:rsidRPr="0063213B" w:rsidRDefault="001014FE" w:rsidP="00253677">
      <w:pPr>
        <w:rPr>
          <w:rFonts w:ascii="Verdana" w:eastAsia="仿宋_GB2312" w:hAnsi="Verdana" w:cs="Verdana"/>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楷体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8569"/>
    </w:sdtPr>
    <w:sdtEndPr>
      <w:rPr>
        <w:rFonts w:ascii="宋体" w:hAnsi="宋体" w:cs="宋体" w:hint="eastAsia"/>
        <w:sz w:val="28"/>
        <w:szCs w:val="28"/>
      </w:rPr>
    </w:sdtEndPr>
    <w:sdtContent>
      <w:p w:rsidR="00253677" w:rsidRDefault="00253677">
        <w:pPr>
          <w:pStyle w:val="a3"/>
          <w:jc w:val="center"/>
        </w:pPr>
        <w:r w:rsidRPr="00253677">
          <w:rPr>
            <w:rFonts w:ascii="宋体" w:hAnsi="宋体" w:cs="宋体" w:hint="eastAsia"/>
            <w:sz w:val="28"/>
            <w:szCs w:val="28"/>
          </w:rPr>
          <w:fldChar w:fldCharType="begin"/>
        </w:r>
        <w:r w:rsidR="001014FE">
          <w:rPr>
            <w:rFonts w:ascii="宋体" w:hAnsi="宋体" w:cs="宋体" w:hint="eastAsia"/>
            <w:sz w:val="28"/>
            <w:szCs w:val="28"/>
          </w:rPr>
          <w:instrText xml:space="preserve"> PAGE   \* MERGEFORMAT </w:instrText>
        </w:r>
        <w:r w:rsidRPr="00253677">
          <w:rPr>
            <w:rFonts w:ascii="宋体" w:hAnsi="宋体" w:cs="宋体" w:hint="eastAsia"/>
            <w:sz w:val="28"/>
            <w:szCs w:val="28"/>
          </w:rPr>
          <w:fldChar w:fldCharType="separate"/>
        </w:r>
        <w:r w:rsidR="00F6129C" w:rsidRPr="00F6129C">
          <w:rPr>
            <w:rFonts w:ascii="宋体" w:hAnsi="宋体" w:cs="宋体"/>
            <w:noProof/>
            <w:sz w:val="28"/>
            <w:szCs w:val="28"/>
            <w:lang w:val="zh-CN"/>
          </w:rPr>
          <w:t>1</w:t>
        </w:r>
        <w:r>
          <w:rPr>
            <w:rFonts w:ascii="宋体" w:hAnsi="宋体" w:cs="宋体" w:hint="eastAsia"/>
            <w:sz w:val="28"/>
            <w:szCs w:val="28"/>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4FE" w:rsidRPr="0063213B" w:rsidRDefault="001014FE" w:rsidP="00253677">
      <w:pPr>
        <w:rPr>
          <w:rFonts w:ascii="Verdana" w:eastAsia="仿宋_GB2312" w:hAnsi="Verdana" w:cs="Verdana"/>
          <w:kern w:val="0"/>
          <w:sz w:val="24"/>
          <w:lang w:eastAsia="en-US"/>
        </w:rPr>
      </w:pPr>
      <w:r>
        <w:separator/>
      </w:r>
    </w:p>
  </w:footnote>
  <w:footnote w:type="continuationSeparator" w:id="0">
    <w:p w:rsidR="001014FE" w:rsidRPr="0063213B" w:rsidRDefault="001014FE" w:rsidP="00253677">
      <w:pPr>
        <w:rPr>
          <w:rFonts w:ascii="Verdana" w:eastAsia="仿宋_GB2312" w:hAnsi="Verdana" w:cs="Verdana"/>
          <w:kern w:val="0"/>
          <w:sz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025F"/>
    <w:rsid w:val="00017F77"/>
    <w:rsid w:val="0002356F"/>
    <w:rsid w:val="00033B69"/>
    <w:rsid w:val="00045EF3"/>
    <w:rsid w:val="000F0261"/>
    <w:rsid w:val="001014FE"/>
    <w:rsid w:val="002264E7"/>
    <w:rsid w:val="00253677"/>
    <w:rsid w:val="00293F45"/>
    <w:rsid w:val="004618A4"/>
    <w:rsid w:val="00665015"/>
    <w:rsid w:val="0068511B"/>
    <w:rsid w:val="00696B47"/>
    <w:rsid w:val="006A62B8"/>
    <w:rsid w:val="006B7D61"/>
    <w:rsid w:val="006D5245"/>
    <w:rsid w:val="00722BD3"/>
    <w:rsid w:val="00782307"/>
    <w:rsid w:val="007A7B4B"/>
    <w:rsid w:val="007D66EA"/>
    <w:rsid w:val="00816ECD"/>
    <w:rsid w:val="00900865"/>
    <w:rsid w:val="00922493"/>
    <w:rsid w:val="009368BA"/>
    <w:rsid w:val="009F5470"/>
    <w:rsid w:val="00A00778"/>
    <w:rsid w:val="00A7124C"/>
    <w:rsid w:val="00AE7D03"/>
    <w:rsid w:val="00B34E32"/>
    <w:rsid w:val="00BD02C4"/>
    <w:rsid w:val="00BE18C0"/>
    <w:rsid w:val="00C17896"/>
    <w:rsid w:val="00CF474E"/>
    <w:rsid w:val="00D32AB1"/>
    <w:rsid w:val="00D6025F"/>
    <w:rsid w:val="00DA4B06"/>
    <w:rsid w:val="00DD2949"/>
    <w:rsid w:val="00DF0262"/>
    <w:rsid w:val="00E23082"/>
    <w:rsid w:val="00E40A42"/>
    <w:rsid w:val="00E50AC2"/>
    <w:rsid w:val="00EB2D73"/>
    <w:rsid w:val="00F07A25"/>
    <w:rsid w:val="00F37C8C"/>
    <w:rsid w:val="00F6129C"/>
    <w:rsid w:val="00FD2B20"/>
    <w:rsid w:val="19280F58"/>
    <w:rsid w:val="288B1F94"/>
    <w:rsid w:val="454F7263"/>
    <w:rsid w:val="52671D46"/>
    <w:rsid w:val="63F408A8"/>
    <w:rsid w:val="756511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7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5367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53677"/>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qFormat/>
    <w:rsid w:val="00253677"/>
    <w:rPr>
      <w:rFonts w:ascii="微软雅黑" w:eastAsia="微软雅黑" w:hAnsi="微软雅黑" w:cs="微软雅黑"/>
      <w:color w:val="666666"/>
      <w:u w:val="none"/>
    </w:rPr>
  </w:style>
  <w:style w:type="character" w:customStyle="1" w:styleId="Char0">
    <w:name w:val="页眉 Char"/>
    <w:basedOn w:val="a0"/>
    <w:link w:val="a4"/>
    <w:uiPriority w:val="99"/>
    <w:semiHidden/>
    <w:qFormat/>
    <w:rsid w:val="00253677"/>
    <w:rPr>
      <w:rFonts w:ascii="Calibri" w:eastAsia="宋体" w:hAnsi="Calibri" w:cs="Times New Roman"/>
      <w:sz w:val="18"/>
      <w:szCs w:val="18"/>
    </w:rPr>
  </w:style>
  <w:style w:type="character" w:customStyle="1" w:styleId="Char">
    <w:name w:val="页脚 Char"/>
    <w:basedOn w:val="a0"/>
    <w:link w:val="a3"/>
    <w:uiPriority w:val="99"/>
    <w:qFormat/>
    <w:rsid w:val="00253677"/>
    <w:rPr>
      <w:rFonts w:ascii="Calibri" w:eastAsia="宋体" w:hAnsi="Calibri" w:cs="Times New Roman"/>
      <w:sz w:val="18"/>
      <w:szCs w:val="18"/>
    </w:rPr>
  </w:style>
  <w:style w:type="paragraph" w:styleId="a6">
    <w:name w:val="Balloon Text"/>
    <w:basedOn w:val="a"/>
    <w:link w:val="Char1"/>
    <w:uiPriority w:val="99"/>
    <w:semiHidden/>
    <w:unhideWhenUsed/>
    <w:rsid w:val="00F6129C"/>
    <w:rPr>
      <w:sz w:val="18"/>
      <w:szCs w:val="18"/>
    </w:rPr>
  </w:style>
  <w:style w:type="character" w:customStyle="1" w:styleId="Char1">
    <w:name w:val="批注框文本 Char"/>
    <w:basedOn w:val="a0"/>
    <w:link w:val="a6"/>
    <w:uiPriority w:val="99"/>
    <w:semiHidden/>
    <w:rsid w:val="00F6129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88093198@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2021-06-22T02:59:00Z</cp:lastPrinted>
  <dcterms:created xsi:type="dcterms:W3CDTF">2021-06-17T00:11:00Z</dcterms:created>
  <dcterms:modified xsi:type="dcterms:W3CDTF">2021-08-03T05:03:00Z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650B372290644545A61AE29C2209B4E7</vt:lpwstr>
  </property>
</Properties>
</file>